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E1D7" w14:textId="77777777" w:rsidR="00FB6DC7" w:rsidRDefault="00FB6DC7" w:rsidP="00FB6DC7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Consórcio Honda apresenta novos planos para aquisição de motocicletas 0km</w:t>
      </w:r>
    </w:p>
    <w:p w14:paraId="0A65B134" w14:textId="77777777" w:rsidR="00FB6DC7" w:rsidRDefault="00FB6DC7" w:rsidP="00FB6DC7">
      <w:pPr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</w:p>
    <w:p w14:paraId="7A4BBEED" w14:textId="18E44BFD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São Paulo, </w:t>
      </w:r>
      <w:r>
        <w:rPr>
          <w:rFonts w:ascii="Calibri Light" w:hAnsi="Calibri Light" w:cs="Calibri Light"/>
          <w:b/>
          <w:bCs/>
          <w:sz w:val="24"/>
          <w:szCs w:val="24"/>
        </w:rPr>
        <w:t>25</w:t>
      </w:r>
      <w:bookmarkStart w:id="0" w:name="_GoBack"/>
      <w:bookmarkEnd w:id="0"/>
      <w:r>
        <w:rPr>
          <w:rFonts w:ascii="Calibri Light" w:hAnsi="Calibri Light" w:cs="Calibri Light"/>
          <w:b/>
          <w:bCs/>
          <w:sz w:val="24"/>
          <w:szCs w:val="24"/>
        </w:rPr>
        <w:t xml:space="preserve"> de junho de 2021 –</w:t>
      </w:r>
      <w:r>
        <w:rPr>
          <w:rFonts w:ascii="Calibri Light" w:hAnsi="Calibri Light" w:cs="Calibri Light"/>
          <w:sz w:val="24"/>
          <w:szCs w:val="24"/>
        </w:rPr>
        <w:t xml:space="preserve"> Presente no mercado brasileiro há 40 anos e referência nacional, com aproximadamente 1,5 milhão de clientes ativos, o Consórcio Honda apresenta duas novidades para aquisição de motocicletas 0km: os planos 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Vou de Honda</w:t>
      </w:r>
      <w:r>
        <w:rPr>
          <w:rFonts w:ascii="Calibri Light" w:hAnsi="Calibri Light" w:cs="Calibri Light"/>
          <w:sz w:val="24"/>
          <w:szCs w:val="24"/>
        </w:rPr>
        <w:t xml:space="preserve"> e </w:t>
      </w: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Minha Scooter Honda</w:t>
      </w:r>
      <w:r>
        <w:rPr>
          <w:rFonts w:ascii="Calibri Light" w:hAnsi="Calibri Light" w:cs="Calibri Light"/>
          <w:sz w:val="24"/>
          <w:szCs w:val="24"/>
        </w:rPr>
        <w:t>, que chegam para facilitar ainda mais o acesso aos produtos da marca.</w:t>
      </w:r>
    </w:p>
    <w:p w14:paraId="46E87C4A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F4F5D4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 parcelas acessíveis e prazo de pagamento de 12 a 80 meses, o plano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>Vou de Honda</w:t>
      </w:r>
      <w:r>
        <w:rPr>
          <w:rFonts w:ascii="Calibri Light" w:hAnsi="Calibri Light" w:cs="Calibri Light"/>
          <w:sz w:val="24"/>
          <w:szCs w:val="24"/>
        </w:rPr>
        <w:t xml:space="preserve"> é ideal para quem deseja adquirir uma motocicleta de baixa cilindrada. O programa prevê até 26 </w:t>
      </w:r>
      <w:r>
        <w:rPr>
          <w:rFonts w:ascii="Calibri Light" w:hAnsi="Calibri Light" w:cs="Calibri Light"/>
          <w:sz w:val="24"/>
          <w:szCs w:val="24"/>
          <w:vertAlign w:val="superscript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contemplações mensais, sendo até duas por sorteio, três por lance fixo de 15% e 21 contemplações por </w:t>
      </w:r>
      <w:r>
        <w:rPr>
          <w:rFonts w:ascii="Calibri Light" w:hAnsi="Calibri Light" w:cs="Calibri Light"/>
          <w:sz w:val="24"/>
          <w:szCs w:val="24"/>
          <w:vertAlign w:val="superscript"/>
        </w:rPr>
        <w:t>2</w:t>
      </w:r>
      <w:r>
        <w:rPr>
          <w:rFonts w:ascii="Calibri Light" w:hAnsi="Calibri Light" w:cs="Calibri Light"/>
          <w:sz w:val="24"/>
          <w:szCs w:val="24"/>
        </w:rPr>
        <w:t xml:space="preserve">lance livre. O cliente que optar por esta solução poderá escolher dentre 14 </w:t>
      </w:r>
      <w:r>
        <w:rPr>
          <w:rFonts w:ascii="Calibri Light" w:hAnsi="Calibri Light" w:cs="Calibri Light"/>
          <w:sz w:val="24"/>
          <w:szCs w:val="24"/>
          <w:vertAlign w:val="superscript"/>
        </w:rPr>
        <w:t>3</w:t>
      </w:r>
      <w:r>
        <w:rPr>
          <w:rFonts w:ascii="Calibri Light" w:hAnsi="Calibri Light" w:cs="Calibri Light"/>
          <w:sz w:val="24"/>
          <w:szCs w:val="24"/>
        </w:rPr>
        <w:t>modelos de baixa cilindrada da marca.</w:t>
      </w:r>
    </w:p>
    <w:p w14:paraId="5387A2C7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7C8131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Direcionado para quem busca praticidade no dia a dia e quer adquirir uma scooter, 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plano </w:t>
      </w:r>
      <w:r>
        <w:rPr>
          <w:rFonts w:ascii="Calibri Light" w:hAnsi="Calibri Light" w:cs="Calibri Light"/>
          <w:i/>
          <w:iCs/>
          <w:sz w:val="24"/>
          <w:szCs w:val="24"/>
        </w:rPr>
        <w:t>Minha Scooter Honda</w:t>
      </w:r>
      <w:r>
        <w:rPr>
          <w:rFonts w:ascii="Calibri Light" w:hAnsi="Calibri Light" w:cs="Calibri Light"/>
          <w:sz w:val="24"/>
          <w:szCs w:val="24"/>
        </w:rPr>
        <w:t xml:space="preserve"> oferece parcelas acessíveis, taxa de administração reduzida e possui dois prazos de pagamento: 36 e 60 meses. Este plano prevê até 15 </w:t>
      </w:r>
      <w:r>
        <w:rPr>
          <w:rFonts w:ascii="Calibri Light" w:hAnsi="Calibri Light" w:cs="Calibri Light"/>
          <w:sz w:val="24"/>
          <w:szCs w:val="24"/>
          <w:vertAlign w:val="superscript"/>
        </w:rPr>
        <w:t>1</w:t>
      </w:r>
      <w:r>
        <w:rPr>
          <w:rFonts w:ascii="Calibri Light" w:hAnsi="Calibri Light" w:cs="Calibri Light"/>
          <w:sz w:val="24"/>
          <w:szCs w:val="24"/>
        </w:rPr>
        <w:t xml:space="preserve">contemplações mensais, sendo uma por sorteio, uma por lance fixo de 15% e 13 contemplações por </w:t>
      </w:r>
      <w:r>
        <w:rPr>
          <w:rFonts w:ascii="Calibri Light" w:hAnsi="Calibri Light" w:cs="Calibri Light"/>
          <w:sz w:val="24"/>
          <w:szCs w:val="24"/>
          <w:vertAlign w:val="superscript"/>
        </w:rPr>
        <w:t>2</w:t>
      </w:r>
      <w:r>
        <w:rPr>
          <w:rFonts w:ascii="Calibri Light" w:hAnsi="Calibri Light" w:cs="Calibri Light"/>
          <w:sz w:val="24"/>
          <w:szCs w:val="24"/>
        </w:rPr>
        <w:t>lance livre. É a primeira vez que a Honda oferece um consórcio segmentado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para os clientes que têm interesse em obter scooters da marca.</w:t>
      </w:r>
    </w:p>
    <w:p w14:paraId="6474E08F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D7AAC8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No caso de contemplação por lance, ambos os planos contam com amortização diferenciada, com a opção de redução do prazo de pagamento ou do valor das parcelas em até 30% do preço original. </w:t>
      </w:r>
    </w:p>
    <w:p w14:paraId="56BFBCE1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14BDF841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No site do Consórcio Honda - </w:t>
      </w:r>
      <w:hyperlink r:id="rId4" w:history="1">
        <w:r>
          <w:rPr>
            <w:rStyle w:val="Hyperlink"/>
            <w:rFonts w:ascii="Calibri Light" w:hAnsi="Calibri Light" w:cs="Calibri Light"/>
            <w:sz w:val="24"/>
            <w:szCs w:val="24"/>
          </w:rPr>
          <w:t>www.consorcionacionalhonda.com.br</w:t>
        </w:r>
      </w:hyperlink>
      <w:r>
        <w:rPr>
          <w:rFonts w:ascii="Calibri Light" w:hAnsi="Calibri Light" w:cs="Calibri Light"/>
          <w:sz w:val="24"/>
          <w:szCs w:val="24"/>
        </w:rPr>
        <w:t xml:space="preserve"> - é possível realizar simulações e tirar dúvidas, de forma prática e rápida. </w:t>
      </w:r>
    </w:p>
    <w:p w14:paraId="56E99A65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5AD50B27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 Consórcio Honda integra a estrutura da Honda Serviços Financeiros (HSF), também composta pela Corretora de Seguros Honda e o Banco Honda, e já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t xml:space="preserve">contribuiu para que </w:t>
      </w:r>
      <w:r>
        <w:rPr>
          <w:rFonts w:ascii="Calibri Light" w:hAnsi="Calibri Light" w:cs="Calibri Light"/>
          <w:color w:val="000000"/>
          <w:sz w:val="24"/>
          <w:szCs w:val="24"/>
          <w:highlight w:val="white"/>
        </w:rPr>
        <w:lastRenderedPageBreak/>
        <w:t>mais de 6 milhões de pessoas realizassem o sonho de ter um automóvel ou motocicleta Honda 0 Km</w:t>
      </w:r>
      <w:r>
        <w:rPr>
          <w:rFonts w:ascii="Calibri Light" w:hAnsi="Calibri Light" w:cs="Calibri Light"/>
          <w:color w:val="000000"/>
          <w:sz w:val="24"/>
          <w:szCs w:val="24"/>
        </w:rPr>
        <w:t>.</w:t>
      </w:r>
    </w:p>
    <w:p w14:paraId="3A19B7AD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7A83FE4" w14:textId="77777777" w:rsidR="00FB6DC7" w:rsidRDefault="00FB6DC7" w:rsidP="00FB6DC7">
      <w:pPr>
        <w:spacing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Notas:</w:t>
      </w:r>
    </w:p>
    <w:p w14:paraId="5CA7D1B6" w14:textId="77777777" w:rsidR="00FB6DC7" w:rsidRDefault="00FB6DC7" w:rsidP="00FB6DC7">
      <w:pPr>
        <w:spacing w:line="360" w:lineRule="auto"/>
        <w:rPr>
          <w:rFonts w:ascii="Calibri Light" w:hAnsi="Calibri Light" w:cs="Calibri Light"/>
          <w:sz w:val="20"/>
          <w:szCs w:val="20"/>
          <w:vertAlign w:val="superscript"/>
        </w:rPr>
      </w:pPr>
      <w:r>
        <w:rPr>
          <w:rFonts w:ascii="Calibri Light" w:hAnsi="Calibri Light" w:cs="Calibri Light"/>
          <w:sz w:val="20"/>
          <w:szCs w:val="20"/>
          <w:vertAlign w:val="superscript"/>
        </w:rPr>
        <w:t xml:space="preserve">1) </w:t>
      </w:r>
      <w:r>
        <w:rPr>
          <w:rFonts w:ascii="Calibri Light" w:hAnsi="Calibri Light" w:cs="Calibri Light"/>
          <w:sz w:val="20"/>
          <w:szCs w:val="20"/>
        </w:rPr>
        <w:t>Condicionado à existência de saldo mensal no fundo comum do grupo;</w:t>
      </w:r>
    </w:p>
    <w:p w14:paraId="2D2522B0" w14:textId="77777777" w:rsidR="00FB6DC7" w:rsidRDefault="00FB6DC7" w:rsidP="00FB6DC7">
      <w:pPr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vertAlign w:val="superscript"/>
        </w:rPr>
        <w:t xml:space="preserve">2) </w:t>
      </w:r>
      <w:r>
        <w:rPr>
          <w:rFonts w:ascii="Calibri Light" w:hAnsi="Calibri Light" w:cs="Calibri Light"/>
          <w:sz w:val="20"/>
          <w:szCs w:val="20"/>
        </w:rPr>
        <w:t>O cálculo do lance é sobre o valor do plano sem o seguro;</w:t>
      </w:r>
    </w:p>
    <w:p w14:paraId="04B07F2D" w14:textId="77777777" w:rsidR="00FB6DC7" w:rsidRDefault="00FB6DC7" w:rsidP="00FB6DC7">
      <w:pPr>
        <w:spacing w:line="36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vertAlign w:val="superscript"/>
        </w:rPr>
        <w:t xml:space="preserve">3) </w:t>
      </w:r>
      <w:r>
        <w:rPr>
          <w:rFonts w:ascii="Calibri Light" w:hAnsi="Calibri Light" w:cs="Calibri Light"/>
          <w:sz w:val="20"/>
          <w:szCs w:val="20"/>
        </w:rPr>
        <w:t xml:space="preserve">Os modelos inclusos são: Twister ABS, </w:t>
      </w:r>
      <w:proofErr w:type="spellStart"/>
      <w:r>
        <w:rPr>
          <w:rFonts w:ascii="Calibri Light" w:hAnsi="Calibri Light" w:cs="Calibri Light"/>
          <w:sz w:val="20"/>
          <w:szCs w:val="20"/>
        </w:rPr>
        <w:t>Biz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110i, </w:t>
      </w:r>
      <w:proofErr w:type="spellStart"/>
      <w:r>
        <w:rPr>
          <w:rFonts w:ascii="Calibri Light" w:hAnsi="Calibri Light" w:cs="Calibri Light"/>
          <w:sz w:val="20"/>
          <w:szCs w:val="20"/>
        </w:rPr>
        <w:t>Biz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125, CB 250F Twister STD, CG 160 </w:t>
      </w:r>
      <w:proofErr w:type="spellStart"/>
      <w:r>
        <w:rPr>
          <w:rFonts w:ascii="Calibri Light" w:hAnsi="Calibri Light" w:cs="Calibri Light"/>
          <w:sz w:val="20"/>
          <w:szCs w:val="20"/>
        </w:rPr>
        <w:t>Fan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ESDI, CG 160 Start, CG 160 Titan EX, Elite 125, Honda ADV, NRX 160 </w:t>
      </w:r>
      <w:proofErr w:type="spellStart"/>
      <w:r>
        <w:rPr>
          <w:rFonts w:ascii="Calibri Light" w:hAnsi="Calibri Light" w:cs="Calibri Light"/>
          <w:sz w:val="20"/>
          <w:szCs w:val="20"/>
        </w:rPr>
        <w:t>Bros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ESDD, PCX, </w:t>
      </w:r>
      <w:proofErr w:type="gramStart"/>
      <w:r>
        <w:rPr>
          <w:rFonts w:ascii="Calibri Light" w:hAnsi="Calibri Light" w:cs="Calibri Light"/>
          <w:sz w:val="20"/>
          <w:szCs w:val="20"/>
        </w:rPr>
        <w:t>Pop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110i, XRE 190 e XRE 300 ABS. </w:t>
      </w:r>
    </w:p>
    <w:p w14:paraId="020B8E89" w14:textId="77777777" w:rsidR="00FB6DC7" w:rsidRDefault="00FB6DC7" w:rsidP="00FB6DC7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1067BF31" w14:textId="77777777" w:rsidR="00FB6DC7" w:rsidRDefault="00FB6DC7" w:rsidP="00FB6DC7">
      <w:pPr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b/>
          <w:bCs/>
          <w:i/>
          <w:iCs/>
          <w:sz w:val="20"/>
          <w:szCs w:val="20"/>
        </w:rPr>
        <w:t>Sobre a Honda no Brasil:</w:t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Xangri-Lá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Aircraft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Company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 anunciou a expansão das vendas do 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</w:rPr>
        <w:t>HondaJet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</w:rPr>
        <w:t xml:space="preserve">, o jato executivo mais avançado do mundo, para o Brasil. Saiba mais em </w:t>
      </w:r>
      <w:hyperlink r:id="rId5" w:history="1">
        <w:r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>www.honda.com.br</w:t>
        </w:r>
      </w:hyperlink>
      <w:r>
        <w:rPr>
          <w:rFonts w:ascii="Calibri Light" w:hAnsi="Calibri Light" w:cs="Calibri Light"/>
          <w:i/>
          <w:iCs/>
          <w:sz w:val="20"/>
          <w:szCs w:val="20"/>
        </w:rPr>
        <w:t xml:space="preserve"> e </w:t>
      </w:r>
      <w:hyperlink r:id="rId6" w:history="1">
        <w:r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>www.facebook.com/HondaBR</w:t>
        </w:r>
      </w:hyperlink>
    </w:p>
    <w:p w14:paraId="771E6EBA" w14:textId="77777777" w:rsidR="00FB6DC7" w:rsidRDefault="00FB6DC7" w:rsidP="00FB6DC7">
      <w:pPr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50 anos da Honda no Brasil | 45 anos da Moto Honda da Amazônia | 45 anos da CG | 40 anos do Consórcio Honda</w:t>
      </w:r>
    </w:p>
    <w:p w14:paraId="658AC1B1" w14:textId="77777777" w:rsidR="00FB6DC7" w:rsidRDefault="00FB6DC7" w:rsidP="00FB6DC7">
      <w:pPr>
        <w:rPr>
          <w:rFonts w:ascii="Arial" w:hAnsi="Arial" w:cs="Arial"/>
        </w:rPr>
      </w:pPr>
    </w:p>
    <w:p w14:paraId="17358157" w14:textId="77777777" w:rsidR="00FB6DC7" w:rsidRDefault="00FB6DC7" w:rsidP="00FB6DC7"/>
    <w:p w14:paraId="7AAF9881" w14:textId="77777777" w:rsidR="00FB6DC7" w:rsidRDefault="00FB6DC7" w:rsidP="00FB6DC7">
      <w:pPr>
        <w:spacing w:after="240" w:line="360" w:lineRule="auto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Assessoria de imprensa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br/>
      </w:r>
      <w:r>
        <w:rPr>
          <w:rFonts w:ascii="Calibri Light" w:hAnsi="Calibri Light" w:cs="Calibri Light"/>
          <w:color w:val="000000"/>
          <w:sz w:val="20"/>
          <w:szCs w:val="20"/>
        </w:rPr>
        <w:br/>
        <w:t xml:space="preserve">Aline Cerri </w:t>
      </w:r>
      <w:r>
        <w:rPr>
          <w:rFonts w:ascii="Calibri Light" w:hAnsi="Calibri Light" w:cs="Calibri Light"/>
          <w:color w:val="000000"/>
          <w:sz w:val="20"/>
          <w:szCs w:val="20"/>
        </w:rPr>
        <w:br/>
        <w:t xml:space="preserve">(19) 3864-7103 / (19) 9.8468-0437 </w:t>
      </w:r>
      <w:r>
        <w:rPr>
          <w:rFonts w:ascii="Calibri Light" w:hAnsi="Calibri Light" w:cs="Calibri Light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Calibri Light" w:hAnsi="Calibri Light" w:cs="Calibri Light"/>
            <w:sz w:val="20"/>
            <w:szCs w:val="20"/>
          </w:rPr>
          <w:t>aline_cerri@honda.com.br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br/>
      </w:r>
      <w:r>
        <w:rPr>
          <w:rFonts w:ascii="Calibri Light" w:hAnsi="Calibri Light" w:cs="Calibri Light"/>
          <w:color w:val="000000"/>
          <w:sz w:val="20"/>
          <w:szCs w:val="20"/>
        </w:rPr>
        <w:br/>
        <w:t xml:space="preserve">Tassia Rodrigues </w:t>
      </w:r>
      <w:r>
        <w:rPr>
          <w:rFonts w:ascii="Calibri Light" w:hAnsi="Calibri Light" w:cs="Calibri Light"/>
          <w:color w:val="000000"/>
          <w:sz w:val="20"/>
          <w:szCs w:val="20"/>
        </w:rPr>
        <w:br/>
        <w:t xml:space="preserve">(19) 3864-7147 / (11) 9.8468-0416 </w:t>
      </w:r>
      <w:r>
        <w:rPr>
          <w:rFonts w:ascii="Calibri Light" w:hAnsi="Calibri Light" w:cs="Calibri Light"/>
          <w:color w:val="000000"/>
          <w:sz w:val="20"/>
          <w:szCs w:val="20"/>
        </w:rPr>
        <w:br/>
      </w:r>
      <w:hyperlink r:id="rId8" w:history="1">
        <w:r>
          <w:rPr>
            <w:rStyle w:val="Hyperlink"/>
            <w:rFonts w:ascii="Calibri Light" w:hAnsi="Calibri Light" w:cs="Calibri Light"/>
            <w:sz w:val="20"/>
            <w:szCs w:val="20"/>
          </w:rPr>
          <w:t>tassia_rodrigues@honda.com.br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5D0A9C9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BF"/>
    <w:rsid w:val="000D61BF"/>
    <w:rsid w:val="00F05E64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8C04"/>
  <w15:chartTrackingRefBased/>
  <w15:docId w15:val="{BA0834E1-84ED-419B-B836-D9C77B76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DC7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B6D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orcionacionalhonda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2021-06-25T13:31:00Z</dcterms:created>
  <dcterms:modified xsi:type="dcterms:W3CDTF">2021-06-25T13:32:00Z</dcterms:modified>
</cp:coreProperties>
</file>