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BB" w:rsidRDefault="00FE56BB" w:rsidP="00C7639E">
      <w:pPr>
        <w:pStyle w:val="SemEspaamento"/>
        <w:rPr>
          <w:sz w:val="28"/>
        </w:rPr>
      </w:pPr>
      <w:bookmarkStart w:id="0" w:name="_GoBack"/>
      <w:r>
        <w:rPr>
          <w:noProof/>
          <w:lang w:eastAsia="pt-BR"/>
        </w:rPr>
        <w:drawing>
          <wp:inline distT="0" distB="0" distL="0" distR="0" wp14:anchorId="3E49CD09" wp14:editId="304BA43E">
            <wp:extent cx="1819275" cy="38113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da - logo.jpg"/>
                    <pic:cNvPicPr/>
                  </pic:nvPicPr>
                  <pic:blipFill>
                    <a:blip r:embed="rId5">
                      <a:extLst>
                        <a:ext uri="{28A0092B-C50C-407E-A947-70E740481C1C}">
                          <a14:useLocalDpi xmlns:a14="http://schemas.microsoft.com/office/drawing/2010/main" val="0"/>
                        </a:ext>
                      </a:extLst>
                    </a:blip>
                    <a:stretch>
                      <a:fillRect/>
                    </a:stretch>
                  </pic:blipFill>
                  <pic:spPr>
                    <a:xfrm>
                      <a:off x="0" y="0"/>
                      <a:ext cx="1821928" cy="381690"/>
                    </a:xfrm>
                    <a:prstGeom prst="rect">
                      <a:avLst/>
                    </a:prstGeom>
                  </pic:spPr>
                </pic:pic>
              </a:graphicData>
            </a:graphic>
          </wp:inline>
        </w:drawing>
      </w:r>
    </w:p>
    <w:p w:rsidR="00FE56BB" w:rsidRDefault="00FE56BB" w:rsidP="00FE56BB">
      <w:pPr>
        <w:spacing w:after="0" w:line="240" w:lineRule="auto"/>
        <w:jc w:val="center"/>
        <w:rPr>
          <w:rFonts w:ascii="Arial" w:hAnsi="Arial" w:cs="Arial"/>
          <w:b/>
          <w:sz w:val="28"/>
        </w:rPr>
      </w:pPr>
    </w:p>
    <w:p w:rsidR="0031345A" w:rsidRDefault="0031345A" w:rsidP="00590248">
      <w:pPr>
        <w:spacing w:after="0" w:line="360" w:lineRule="auto"/>
        <w:jc w:val="center"/>
        <w:rPr>
          <w:rFonts w:ascii="Arial" w:hAnsi="Arial" w:cs="Arial"/>
          <w:b/>
          <w:sz w:val="28"/>
          <w:szCs w:val="28"/>
        </w:rPr>
      </w:pPr>
    </w:p>
    <w:p w:rsidR="00973C27" w:rsidRPr="00672387" w:rsidRDefault="00973C27" w:rsidP="00590248">
      <w:pPr>
        <w:spacing w:after="0" w:line="360" w:lineRule="auto"/>
        <w:jc w:val="center"/>
        <w:rPr>
          <w:rFonts w:ascii="Arial" w:hAnsi="Arial" w:cs="Arial"/>
          <w:b/>
          <w:sz w:val="24"/>
          <w:szCs w:val="24"/>
        </w:rPr>
      </w:pPr>
      <w:r w:rsidRPr="00672387">
        <w:rPr>
          <w:rFonts w:ascii="Arial" w:hAnsi="Arial" w:cs="Arial"/>
          <w:b/>
          <w:sz w:val="24"/>
          <w:szCs w:val="24"/>
        </w:rPr>
        <w:t xml:space="preserve">Honda </w:t>
      </w:r>
      <w:r w:rsidR="005B0124">
        <w:rPr>
          <w:rFonts w:ascii="Arial" w:hAnsi="Arial" w:cs="Arial"/>
          <w:b/>
          <w:sz w:val="24"/>
          <w:szCs w:val="24"/>
        </w:rPr>
        <w:t xml:space="preserve">apresentará soluções de baixo carbono </w:t>
      </w:r>
      <w:r w:rsidR="00C57620">
        <w:rPr>
          <w:rFonts w:ascii="Arial" w:hAnsi="Arial" w:cs="Arial"/>
          <w:b/>
          <w:sz w:val="24"/>
          <w:szCs w:val="24"/>
        </w:rPr>
        <w:t xml:space="preserve">durante </w:t>
      </w:r>
      <w:r w:rsidR="001F3536">
        <w:rPr>
          <w:rFonts w:ascii="Arial" w:hAnsi="Arial" w:cs="Arial"/>
          <w:b/>
          <w:sz w:val="24"/>
          <w:szCs w:val="24"/>
        </w:rPr>
        <w:t>a Conferência do Clima de Paris</w:t>
      </w:r>
    </w:p>
    <w:p w:rsidR="00863A9C" w:rsidRPr="002474A6" w:rsidRDefault="002474A6" w:rsidP="00863A9C">
      <w:pPr>
        <w:spacing w:after="0" w:line="360" w:lineRule="auto"/>
        <w:jc w:val="center"/>
        <w:rPr>
          <w:rFonts w:ascii="Arial" w:hAnsi="Arial" w:cs="Arial"/>
          <w:i/>
          <w:color w:val="000000" w:themeColor="text1"/>
        </w:rPr>
      </w:pPr>
      <w:r>
        <w:rPr>
          <w:rFonts w:ascii="Arial" w:hAnsi="Arial" w:cs="Arial"/>
          <w:i/>
          <w:color w:val="000000" w:themeColor="text1"/>
        </w:rPr>
        <w:t>Sob o conceito “</w:t>
      </w:r>
      <w:r w:rsidRPr="002474A6">
        <w:rPr>
          <w:rFonts w:ascii="Arial" w:hAnsi="Arial" w:cs="Arial"/>
          <w:i/>
          <w:color w:val="000000" w:themeColor="text1"/>
        </w:rPr>
        <w:t>gerar, utilizar e ficar conectado</w:t>
      </w:r>
      <w:r>
        <w:rPr>
          <w:rFonts w:ascii="Arial" w:hAnsi="Arial" w:cs="Arial"/>
          <w:i/>
          <w:color w:val="000000" w:themeColor="text1"/>
        </w:rPr>
        <w:t xml:space="preserve">”, empresa </w:t>
      </w:r>
      <w:r w:rsidR="008D3455">
        <w:rPr>
          <w:rFonts w:ascii="Arial" w:hAnsi="Arial" w:cs="Arial"/>
          <w:i/>
          <w:color w:val="000000" w:themeColor="text1"/>
        </w:rPr>
        <w:t xml:space="preserve">propõe hidrogênio como fonte principal de energia para redução </w:t>
      </w:r>
      <w:r w:rsidR="001F3536">
        <w:rPr>
          <w:rFonts w:ascii="Arial" w:hAnsi="Arial" w:cs="Arial"/>
          <w:i/>
          <w:color w:val="000000" w:themeColor="text1"/>
        </w:rPr>
        <w:t>das emissões</w:t>
      </w:r>
      <w:r w:rsidR="008D3455">
        <w:rPr>
          <w:rFonts w:ascii="Arial" w:hAnsi="Arial" w:cs="Arial"/>
          <w:i/>
          <w:color w:val="000000" w:themeColor="text1"/>
        </w:rPr>
        <w:t xml:space="preserve"> de </w:t>
      </w:r>
      <w:proofErr w:type="gramStart"/>
      <w:r w:rsidR="008D3455">
        <w:rPr>
          <w:rFonts w:ascii="Arial" w:hAnsi="Arial" w:cs="Arial"/>
          <w:i/>
          <w:color w:val="000000" w:themeColor="text1"/>
        </w:rPr>
        <w:t>CO</w:t>
      </w:r>
      <w:r w:rsidR="008D3455" w:rsidRPr="008D3455">
        <w:rPr>
          <w:rFonts w:ascii="Arial" w:hAnsi="Arial" w:cs="Arial"/>
          <w:i/>
          <w:color w:val="000000" w:themeColor="text1"/>
          <w:vertAlign w:val="subscript"/>
        </w:rPr>
        <w:t>2</w:t>
      </w:r>
      <w:proofErr w:type="gramEnd"/>
    </w:p>
    <w:p w:rsidR="002474A6" w:rsidRPr="00065816" w:rsidRDefault="002474A6" w:rsidP="00DE0C83">
      <w:pPr>
        <w:spacing w:after="0" w:line="360" w:lineRule="auto"/>
        <w:rPr>
          <w:rFonts w:ascii="Arial" w:hAnsi="Arial" w:cs="Arial"/>
          <w:b/>
          <w:i/>
          <w:sz w:val="24"/>
          <w:szCs w:val="28"/>
        </w:rPr>
      </w:pPr>
    </w:p>
    <w:p w:rsidR="007D31CE" w:rsidRDefault="005B0124" w:rsidP="005B0124">
      <w:pPr>
        <w:shd w:val="clear" w:color="auto" w:fill="FFFFFF"/>
        <w:spacing w:after="0" w:line="360" w:lineRule="auto"/>
        <w:jc w:val="both"/>
        <w:rPr>
          <w:rFonts w:ascii="Arial" w:hAnsi="Arial" w:cs="Arial"/>
          <w:color w:val="000000" w:themeColor="text1"/>
        </w:rPr>
      </w:pPr>
      <w:r w:rsidRPr="005B0124">
        <w:rPr>
          <w:rFonts w:ascii="Arial" w:hAnsi="Arial" w:cs="Arial"/>
          <w:color w:val="000000" w:themeColor="text1"/>
        </w:rPr>
        <w:t xml:space="preserve">A </w:t>
      </w:r>
      <w:r>
        <w:rPr>
          <w:rFonts w:ascii="Arial" w:hAnsi="Arial" w:cs="Arial"/>
          <w:color w:val="000000" w:themeColor="text1"/>
        </w:rPr>
        <w:t xml:space="preserve">Honda </w:t>
      </w:r>
      <w:r w:rsidR="00D81CF3">
        <w:rPr>
          <w:rFonts w:ascii="Arial" w:hAnsi="Arial" w:cs="Arial"/>
          <w:color w:val="000000" w:themeColor="text1"/>
        </w:rPr>
        <w:t xml:space="preserve">participará </w:t>
      </w:r>
      <w:r>
        <w:rPr>
          <w:rFonts w:ascii="Arial" w:hAnsi="Arial" w:cs="Arial"/>
          <w:color w:val="000000" w:themeColor="text1"/>
        </w:rPr>
        <w:t>d</w:t>
      </w:r>
      <w:r w:rsidRPr="005B0124">
        <w:rPr>
          <w:rFonts w:ascii="Arial" w:hAnsi="Arial" w:cs="Arial"/>
          <w:color w:val="000000" w:themeColor="text1"/>
        </w:rPr>
        <w:t xml:space="preserve">a </w:t>
      </w:r>
      <w:r>
        <w:rPr>
          <w:rFonts w:ascii="Arial" w:hAnsi="Arial" w:cs="Arial"/>
          <w:color w:val="000000" w:themeColor="text1"/>
        </w:rPr>
        <w:t xml:space="preserve">La </w:t>
      </w:r>
      <w:proofErr w:type="spellStart"/>
      <w:r>
        <w:rPr>
          <w:rFonts w:ascii="Arial" w:hAnsi="Arial" w:cs="Arial"/>
          <w:color w:val="000000" w:themeColor="text1"/>
        </w:rPr>
        <w:t>Galerie</w:t>
      </w:r>
      <w:proofErr w:type="spellEnd"/>
      <w:r>
        <w:rPr>
          <w:rFonts w:ascii="Arial" w:hAnsi="Arial" w:cs="Arial"/>
          <w:color w:val="000000" w:themeColor="text1"/>
        </w:rPr>
        <w:t xml:space="preserve"> </w:t>
      </w:r>
      <w:proofErr w:type="spellStart"/>
      <w:r>
        <w:rPr>
          <w:rFonts w:ascii="Arial" w:hAnsi="Arial" w:cs="Arial"/>
          <w:color w:val="000000" w:themeColor="text1"/>
        </w:rPr>
        <w:t>by</w:t>
      </w:r>
      <w:proofErr w:type="spellEnd"/>
      <w:r>
        <w:rPr>
          <w:rFonts w:ascii="Arial" w:hAnsi="Arial" w:cs="Arial"/>
          <w:color w:val="000000" w:themeColor="text1"/>
        </w:rPr>
        <w:t xml:space="preserve"> WE</w:t>
      </w:r>
      <w:r w:rsidR="00DE0C83">
        <w:rPr>
          <w:rFonts w:ascii="Arial" w:hAnsi="Arial" w:cs="Arial"/>
          <w:color w:val="000000" w:themeColor="text1"/>
        </w:rPr>
        <w:t>*</w:t>
      </w:r>
      <w:r>
        <w:rPr>
          <w:rFonts w:ascii="Arial" w:hAnsi="Arial" w:cs="Arial"/>
          <w:color w:val="000000" w:themeColor="text1"/>
        </w:rPr>
        <w:t xml:space="preserve">, </w:t>
      </w:r>
      <w:r w:rsidRPr="005B0124">
        <w:rPr>
          <w:rFonts w:ascii="Arial" w:hAnsi="Arial" w:cs="Arial"/>
          <w:color w:val="000000" w:themeColor="text1"/>
        </w:rPr>
        <w:t xml:space="preserve">exposição de soluções de baixo carbono </w:t>
      </w:r>
      <w:r>
        <w:rPr>
          <w:rFonts w:ascii="Arial" w:hAnsi="Arial" w:cs="Arial"/>
          <w:color w:val="000000" w:themeColor="text1"/>
        </w:rPr>
        <w:t xml:space="preserve">que acontece </w:t>
      </w:r>
      <w:r w:rsidR="00C57620">
        <w:rPr>
          <w:rFonts w:ascii="Arial" w:hAnsi="Arial" w:cs="Arial"/>
          <w:color w:val="000000" w:themeColor="text1"/>
        </w:rPr>
        <w:t xml:space="preserve">durante a </w:t>
      </w:r>
      <w:r w:rsidRPr="005B0124">
        <w:rPr>
          <w:rFonts w:ascii="Arial" w:hAnsi="Arial" w:cs="Arial"/>
          <w:color w:val="000000" w:themeColor="text1"/>
        </w:rPr>
        <w:t>21ª edição da Conferência do Clima de Paris</w:t>
      </w:r>
      <w:r w:rsidR="001F3536">
        <w:rPr>
          <w:rFonts w:ascii="Arial" w:hAnsi="Arial" w:cs="Arial"/>
          <w:color w:val="000000" w:themeColor="text1"/>
        </w:rPr>
        <w:t>, na França,</w:t>
      </w:r>
      <w:r w:rsidR="00C57620">
        <w:rPr>
          <w:rFonts w:ascii="Arial" w:hAnsi="Arial" w:cs="Arial"/>
          <w:color w:val="000000" w:themeColor="text1"/>
        </w:rPr>
        <w:t xml:space="preserve"> entre os dias 2 e 9 de dezembro</w:t>
      </w:r>
      <w:r>
        <w:rPr>
          <w:rFonts w:ascii="Arial" w:hAnsi="Arial" w:cs="Arial"/>
          <w:color w:val="000000" w:themeColor="text1"/>
        </w:rPr>
        <w:t xml:space="preserve">. A empresa vai apresentar as tecnologias desenvolvidas </w:t>
      </w:r>
      <w:r w:rsidR="00C57620">
        <w:rPr>
          <w:rFonts w:ascii="Arial" w:hAnsi="Arial" w:cs="Arial"/>
          <w:color w:val="000000" w:themeColor="text1"/>
        </w:rPr>
        <w:t>no Japão que contribuem para uma sociedade em que as pessoas possam “gerar”</w:t>
      </w:r>
      <w:r w:rsidR="00467939">
        <w:rPr>
          <w:rFonts w:ascii="Arial" w:hAnsi="Arial" w:cs="Arial"/>
          <w:color w:val="000000" w:themeColor="text1"/>
        </w:rPr>
        <w:t xml:space="preserve"> e</w:t>
      </w:r>
      <w:r w:rsidR="00C57620">
        <w:rPr>
          <w:rFonts w:ascii="Arial" w:hAnsi="Arial" w:cs="Arial"/>
          <w:color w:val="000000" w:themeColor="text1"/>
        </w:rPr>
        <w:t xml:space="preserve"> “usar” </w:t>
      </w:r>
      <w:r w:rsidR="00467939">
        <w:rPr>
          <w:rFonts w:ascii="Arial" w:hAnsi="Arial" w:cs="Arial"/>
          <w:color w:val="000000" w:themeColor="text1"/>
        </w:rPr>
        <w:t xml:space="preserve">hidrogênio como principal fonte de energia </w:t>
      </w:r>
      <w:r w:rsidR="00C57620">
        <w:rPr>
          <w:rFonts w:ascii="Arial" w:hAnsi="Arial" w:cs="Arial"/>
          <w:color w:val="000000" w:themeColor="text1"/>
        </w:rPr>
        <w:t>e</w:t>
      </w:r>
      <w:r w:rsidR="00467939">
        <w:rPr>
          <w:rFonts w:ascii="Arial" w:hAnsi="Arial" w:cs="Arial"/>
          <w:color w:val="000000" w:themeColor="text1"/>
        </w:rPr>
        <w:t xml:space="preserve"> se</w:t>
      </w:r>
      <w:r w:rsidR="00C57620">
        <w:rPr>
          <w:rFonts w:ascii="Arial" w:hAnsi="Arial" w:cs="Arial"/>
          <w:color w:val="000000" w:themeColor="text1"/>
        </w:rPr>
        <w:t xml:space="preserve"> “manter conectadas” </w:t>
      </w:r>
      <w:r w:rsidR="00263148">
        <w:rPr>
          <w:rFonts w:ascii="Arial" w:hAnsi="Arial" w:cs="Arial"/>
          <w:color w:val="000000" w:themeColor="text1"/>
        </w:rPr>
        <w:t>a partir desse recurso.</w:t>
      </w:r>
    </w:p>
    <w:p w:rsidR="00C57620" w:rsidRDefault="00C57620" w:rsidP="005B0124">
      <w:pPr>
        <w:shd w:val="clear" w:color="auto" w:fill="FFFFFF"/>
        <w:spacing w:after="0" w:line="360" w:lineRule="auto"/>
        <w:jc w:val="both"/>
        <w:rPr>
          <w:rFonts w:ascii="Arial" w:hAnsi="Arial" w:cs="Arial"/>
          <w:color w:val="000000" w:themeColor="text1"/>
        </w:rPr>
      </w:pPr>
    </w:p>
    <w:p w:rsidR="00263196" w:rsidRDefault="00263148" w:rsidP="005B0124">
      <w:pPr>
        <w:shd w:val="clear" w:color="auto" w:fill="FFFFFF"/>
        <w:spacing w:after="0" w:line="360" w:lineRule="auto"/>
        <w:jc w:val="both"/>
        <w:rPr>
          <w:rFonts w:ascii="Arial" w:hAnsi="Arial" w:cs="Arial"/>
          <w:color w:val="000000" w:themeColor="text1"/>
        </w:rPr>
      </w:pPr>
      <w:r>
        <w:rPr>
          <w:rFonts w:ascii="Arial" w:hAnsi="Arial" w:cs="Arial"/>
          <w:color w:val="000000" w:themeColor="text1"/>
        </w:rPr>
        <w:t xml:space="preserve">Reconhecida pelo </w:t>
      </w:r>
      <w:r w:rsidR="00263196">
        <w:rPr>
          <w:rFonts w:ascii="Arial" w:hAnsi="Arial" w:cs="Arial"/>
          <w:color w:val="000000" w:themeColor="text1"/>
        </w:rPr>
        <w:t>comprometimento</w:t>
      </w:r>
      <w:r>
        <w:rPr>
          <w:rFonts w:ascii="Arial" w:hAnsi="Arial" w:cs="Arial"/>
          <w:color w:val="000000" w:themeColor="text1"/>
        </w:rPr>
        <w:t xml:space="preserve"> em desenvolver soluções que contribuam para a redução da</w:t>
      </w:r>
      <w:r w:rsidR="00263196">
        <w:rPr>
          <w:rFonts w:ascii="Arial" w:hAnsi="Arial" w:cs="Arial"/>
          <w:color w:val="000000" w:themeColor="text1"/>
        </w:rPr>
        <w:t>s</w:t>
      </w:r>
      <w:r>
        <w:rPr>
          <w:rFonts w:ascii="Arial" w:hAnsi="Arial" w:cs="Arial"/>
          <w:color w:val="000000" w:themeColor="text1"/>
        </w:rPr>
        <w:t xml:space="preserve"> emiss</w:t>
      </w:r>
      <w:r w:rsidR="00263196">
        <w:rPr>
          <w:rFonts w:ascii="Arial" w:hAnsi="Arial" w:cs="Arial"/>
          <w:color w:val="000000" w:themeColor="text1"/>
        </w:rPr>
        <w:t>ões</w:t>
      </w:r>
      <w:r>
        <w:rPr>
          <w:rFonts w:ascii="Arial" w:hAnsi="Arial" w:cs="Arial"/>
          <w:color w:val="000000" w:themeColor="text1"/>
        </w:rPr>
        <w:t xml:space="preserve"> de CO</w:t>
      </w:r>
      <w:r w:rsidRPr="007D31CE">
        <w:rPr>
          <w:rFonts w:ascii="Arial" w:hAnsi="Arial" w:cs="Arial"/>
          <w:color w:val="000000" w:themeColor="text1"/>
          <w:vertAlign w:val="subscript"/>
        </w:rPr>
        <w:t>2</w:t>
      </w:r>
      <w:r>
        <w:rPr>
          <w:rFonts w:ascii="Arial" w:hAnsi="Arial" w:cs="Arial"/>
          <w:color w:val="000000" w:themeColor="text1"/>
        </w:rPr>
        <w:t xml:space="preserve">, </w:t>
      </w:r>
      <w:r w:rsidR="00263196">
        <w:rPr>
          <w:rFonts w:ascii="Arial" w:hAnsi="Arial" w:cs="Arial"/>
          <w:color w:val="000000" w:themeColor="text1"/>
        </w:rPr>
        <w:t xml:space="preserve">a Honda apresentará produtos e estudos realizados dentro e fora do Japão. Os resultados dos testes de veículos elétricos na </w:t>
      </w:r>
      <w:r w:rsidR="00263196" w:rsidRPr="007D31CE">
        <w:rPr>
          <w:rFonts w:ascii="Arial" w:hAnsi="Arial" w:cs="Arial"/>
          <w:color w:val="000000" w:themeColor="text1"/>
        </w:rPr>
        <w:t>República das Ilhas Marshall</w:t>
      </w:r>
      <w:r w:rsidR="00263196">
        <w:rPr>
          <w:rFonts w:ascii="Arial" w:hAnsi="Arial" w:cs="Arial"/>
          <w:color w:val="000000" w:themeColor="text1"/>
        </w:rPr>
        <w:t xml:space="preserve">, </w:t>
      </w:r>
      <w:r w:rsidR="00263196" w:rsidRPr="007D31CE">
        <w:rPr>
          <w:rFonts w:ascii="Arial" w:hAnsi="Arial" w:cs="Arial"/>
          <w:color w:val="000000" w:themeColor="text1"/>
        </w:rPr>
        <w:t xml:space="preserve">onde </w:t>
      </w:r>
      <w:r w:rsidR="00263196">
        <w:rPr>
          <w:rFonts w:ascii="Arial" w:hAnsi="Arial" w:cs="Arial"/>
          <w:color w:val="000000" w:themeColor="text1"/>
        </w:rPr>
        <w:t>o avanço</w:t>
      </w:r>
      <w:r w:rsidR="00263196" w:rsidRPr="007D31CE">
        <w:rPr>
          <w:rFonts w:ascii="Arial" w:hAnsi="Arial" w:cs="Arial"/>
          <w:color w:val="000000" w:themeColor="text1"/>
        </w:rPr>
        <w:t xml:space="preserve"> do nível do mar associado ao aquecimento global tem sido um grande problema</w:t>
      </w:r>
      <w:r w:rsidR="00263196">
        <w:rPr>
          <w:rFonts w:ascii="Arial" w:hAnsi="Arial" w:cs="Arial"/>
          <w:color w:val="000000" w:themeColor="text1"/>
        </w:rPr>
        <w:t xml:space="preserve">, está entre os casos a serem apresentados com o objetivo de propor novas soluções para questões ambientais globais. </w:t>
      </w:r>
    </w:p>
    <w:p w:rsidR="00263196" w:rsidRDefault="00263196" w:rsidP="005B0124">
      <w:pPr>
        <w:shd w:val="clear" w:color="auto" w:fill="FFFFFF"/>
        <w:spacing w:after="0" w:line="360" w:lineRule="auto"/>
        <w:jc w:val="both"/>
        <w:rPr>
          <w:rFonts w:ascii="Arial" w:hAnsi="Arial" w:cs="Arial"/>
          <w:color w:val="000000" w:themeColor="text1"/>
        </w:rPr>
      </w:pPr>
    </w:p>
    <w:p w:rsidR="00391E4E" w:rsidRDefault="00263196" w:rsidP="005B0124">
      <w:pPr>
        <w:shd w:val="clear" w:color="auto" w:fill="FFFFFF"/>
        <w:spacing w:after="0" w:line="360" w:lineRule="auto"/>
        <w:jc w:val="both"/>
        <w:rPr>
          <w:rFonts w:ascii="Arial" w:hAnsi="Arial" w:cs="Arial"/>
          <w:color w:val="000000" w:themeColor="text1"/>
        </w:rPr>
      </w:pPr>
      <w:r>
        <w:rPr>
          <w:rFonts w:ascii="Arial" w:hAnsi="Arial" w:cs="Arial"/>
          <w:color w:val="000000" w:themeColor="text1"/>
        </w:rPr>
        <w:t>A</w:t>
      </w:r>
      <w:r w:rsidR="001F3536">
        <w:rPr>
          <w:rFonts w:ascii="Arial" w:hAnsi="Arial" w:cs="Arial"/>
          <w:color w:val="000000" w:themeColor="text1"/>
        </w:rPr>
        <w:t>inda sob</w:t>
      </w:r>
      <w:r>
        <w:rPr>
          <w:rFonts w:ascii="Arial" w:hAnsi="Arial" w:cs="Arial"/>
          <w:color w:val="000000" w:themeColor="text1"/>
        </w:rPr>
        <w:t xml:space="preserve"> </w:t>
      </w:r>
      <w:r w:rsidR="001F3536">
        <w:rPr>
          <w:rFonts w:ascii="Arial" w:hAnsi="Arial" w:cs="Arial"/>
          <w:color w:val="000000" w:themeColor="text1"/>
        </w:rPr>
        <w:t>o</w:t>
      </w:r>
      <w:r>
        <w:rPr>
          <w:rFonts w:ascii="Arial" w:hAnsi="Arial" w:cs="Arial"/>
          <w:color w:val="000000" w:themeColor="text1"/>
        </w:rPr>
        <w:t xml:space="preserve"> conceito de gerar e utilizar o hidrogênio como fonte principal de e</w:t>
      </w:r>
      <w:r w:rsidR="001F3536">
        <w:rPr>
          <w:rFonts w:ascii="Arial" w:hAnsi="Arial" w:cs="Arial"/>
          <w:color w:val="000000" w:themeColor="text1"/>
        </w:rPr>
        <w:t>n</w:t>
      </w:r>
      <w:r>
        <w:rPr>
          <w:rFonts w:ascii="Arial" w:hAnsi="Arial" w:cs="Arial"/>
          <w:color w:val="000000" w:themeColor="text1"/>
        </w:rPr>
        <w:t>ergia, a empresa demonstrará</w:t>
      </w:r>
      <w:r w:rsidR="00D81CF3">
        <w:rPr>
          <w:rFonts w:ascii="Arial" w:hAnsi="Arial" w:cs="Arial"/>
          <w:color w:val="000000" w:themeColor="text1"/>
        </w:rPr>
        <w:t xml:space="preserve"> </w:t>
      </w:r>
      <w:r w:rsidR="00BA6FBE">
        <w:rPr>
          <w:rFonts w:ascii="Arial" w:hAnsi="Arial" w:cs="Arial"/>
          <w:color w:val="000000" w:themeColor="text1"/>
        </w:rPr>
        <w:t>a</w:t>
      </w:r>
      <w:r w:rsidR="001F3536">
        <w:rPr>
          <w:rFonts w:ascii="Arial" w:hAnsi="Arial" w:cs="Arial"/>
          <w:color w:val="000000" w:themeColor="text1"/>
        </w:rPr>
        <w:t xml:space="preserve"> original</w:t>
      </w:r>
      <w:r w:rsidR="00BA6FBE">
        <w:rPr>
          <w:rFonts w:ascii="Arial" w:hAnsi="Arial" w:cs="Arial"/>
          <w:color w:val="000000" w:themeColor="text1"/>
        </w:rPr>
        <w:t xml:space="preserve"> Es</w:t>
      </w:r>
      <w:r w:rsidR="001F3536">
        <w:rPr>
          <w:rFonts w:ascii="Arial" w:hAnsi="Arial" w:cs="Arial"/>
          <w:color w:val="000000" w:themeColor="text1"/>
        </w:rPr>
        <w:t>tação Inteligente de Hidrogênio</w:t>
      </w:r>
      <w:r w:rsidR="00D81CF3">
        <w:rPr>
          <w:rFonts w:ascii="Arial" w:hAnsi="Arial" w:cs="Arial"/>
          <w:color w:val="000000" w:themeColor="text1"/>
        </w:rPr>
        <w:t>,</w:t>
      </w:r>
      <w:r w:rsidR="00BA6FBE">
        <w:rPr>
          <w:rFonts w:ascii="Arial" w:hAnsi="Arial" w:cs="Arial"/>
          <w:color w:val="000000" w:themeColor="text1"/>
        </w:rPr>
        <w:t xml:space="preserve"> equipad</w:t>
      </w:r>
      <w:r>
        <w:rPr>
          <w:rFonts w:ascii="Arial" w:hAnsi="Arial" w:cs="Arial"/>
          <w:color w:val="000000" w:themeColor="text1"/>
        </w:rPr>
        <w:t>a</w:t>
      </w:r>
      <w:r w:rsidR="00BA6FBE">
        <w:rPr>
          <w:rFonts w:ascii="Arial" w:hAnsi="Arial" w:cs="Arial"/>
          <w:color w:val="000000" w:themeColor="text1"/>
        </w:rPr>
        <w:t xml:space="preserve"> com um </w:t>
      </w:r>
      <w:proofErr w:type="spellStart"/>
      <w:r w:rsidR="00BA6FBE">
        <w:rPr>
          <w:rFonts w:ascii="Arial" w:hAnsi="Arial" w:cs="Arial"/>
          <w:color w:val="000000" w:themeColor="text1"/>
        </w:rPr>
        <w:t>eletrolisador</w:t>
      </w:r>
      <w:proofErr w:type="spellEnd"/>
      <w:r w:rsidR="00BA6FBE">
        <w:rPr>
          <w:rFonts w:ascii="Arial" w:hAnsi="Arial" w:cs="Arial"/>
          <w:color w:val="000000" w:themeColor="text1"/>
        </w:rPr>
        <w:t xml:space="preserve"> de alta pressão que gera </w:t>
      </w:r>
      <w:r w:rsidR="001F3536">
        <w:rPr>
          <w:rFonts w:ascii="Arial" w:hAnsi="Arial" w:cs="Arial"/>
          <w:color w:val="000000" w:themeColor="text1"/>
        </w:rPr>
        <w:t xml:space="preserve">energia </w:t>
      </w:r>
      <w:r w:rsidR="00BA6FBE">
        <w:rPr>
          <w:rFonts w:ascii="Arial" w:hAnsi="Arial" w:cs="Arial"/>
          <w:color w:val="000000" w:themeColor="text1"/>
        </w:rPr>
        <w:t xml:space="preserve">a partir de </w:t>
      </w:r>
      <w:r w:rsidR="001F3536">
        <w:rPr>
          <w:rFonts w:ascii="Arial" w:hAnsi="Arial" w:cs="Arial"/>
          <w:color w:val="000000" w:themeColor="text1"/>
        </w:rPr>
        <w:t xml:space="preserve">fontes </w:t>
      </w:r>
      <w:r w:rsidR="00BA6FBE">
        <w:rPr>
          <w:rFonts w:ascii="Arial" w:hAnsi="Arial" w:cs="Arial"/>
          <w:color w:val="000000" w:themeColor="text1"/>
        </w:rPr>
        <w:t xml:space="preserve">renováveis; um FCV – veículo </w:t>
      </w:r>
      <w:r w:rsidR="00BA6FBE" w:rsidRPr="00BA6FBE">
        <w:rPr>
          <w:rFonts w:ascii="Arial" w:hAnsi="Arial" w:cs="Arial"/>
          <w:color w:val="000000" w:themeColor="text1"/>
        </w:rPr>
        <w:t xml:space="preserve">movido </w:t>
      </w:r>
      <w:r w:rsidR="001F3536">
        <w:rPr>
          <w:rFonts w:ascii="Arial" w:hAnsi="Arial" w:cs="Arial"/>
          <w:color w:val="000000" w:themeColor="text1"/>
        </w:rPr>
        <w:t>à</w:t>
      </w:r>
      <w:r w:rsidR="00BA6FBE" w:rsidRPr="00BA6FBE">
        <w:rPr>
          <w:rFonts w:ascii="Arial" w:hAnsi="Arial" w:cs="Arial"/>
          <w:color w:val="000000" w:themeColor="text1"/>
        </w:rPr>
        <w:t xml:space="preserve"> célula de </w:t>
      </w:r>
      <w:r w:rsidR="001F3536">
        <w:rPr>
          <w:rFonts w:ascii="Arial" w:hAnsi="Arial" w:cs="Arial"/>
          <w:color w:val="000000" w:themeColor="text1"/>
        </w:rPr>
        <w:t>hidrogênio</w:t>
      </w:r>
      <w:r w:rsidR="00BA6FBE">
        <w:rPr>
          <w:rFonts w:ascii="Arial" w:hAnsi="Arial" w:cs="Arial"/>
          <w:color w:val="000000" w:themeColor="text1"/>
        </w:rPr>
        <w:t xml:space="preserve">; o </w:t>
      </w:r>
      <w:r w:rsidR="00BA6FBE" w:rsidRPr="00BA6FBE">
        <w:rPr>
          <w:rFonts w:ascii="Arial" w:hAnsi="Arial" w:cs="Arial"/>
          <w:color w:val="000000" w:themeColor="text1"/>
        </w:rPr>
        <w:t xml:space="preserve">Power </w:t>
      </w:r>
      <w:proofErr w:type="spellStart"/>
      <w:r w:rsidR="00BA6FBE" w:rsidRPr="00BA6FBE">
        <w:rPr>
          <w:rFonts w:ascii="Arial" w:hAnsi="Arial" w:cs="Arial"/>
          <w:color w:val="000000" w:themeColor="text1"/>
        </w:rPr>
        <w:t>Exporter</w:t>
      </w:r>
      <w:proofErr w:type="spellEnd"/>
      <w:r w:rsidR="00BA6FBE" w:rsidRPr="00BA6FBE">
        <w:rPr>
          <w:rFonts w:ascii="Arial" w:hAnsi="Arial" w:cs="Arial"/>
          <w:color w:val="000000" w:themeColor="text1"/>
        </w:rPr>
        <w:t xml:space="preserve"> 9000</w:t>
      </w:r>
      <w:r w:rsidR="001F3536">
        <w:rPr>
          <w:rFonts w:ascii="Arial" w:hAnsi="Arial" w:cs="Arial"/>
          <w:color w:val="000000" w:themeColor="text1"/>
        </w:rPr>
        <w:t>, gerador de energia externa;</w:t>
      </w:r>
      <w:r w:rsidR="00BA6FBE" w:rsidRPr="00BA6FBE">
        <w:rPr>
          <w:rFonts w:ascii="Arial" w:hAnsi="Arial" w:cs="Arial"/>
          <w:color w:val="000000" w:themeColor="text1"/>
        </w:rPr>
        <w:t xml:space="preserve"> </w:t>
      </w:r>
      <w:r w:rsidR="00BA6FBE" w:rsidRPr="00391E4E">
        <w:rPr>
          <w:rFonts w:ascii="Arial" w:hAnsi="Arial" w:cs="Arial"/>
          <w:color w:val="000000" w:themeColor="text1"/>
        </w:rPr>
        <w:t xml:space="preserve">e </w:t>
      </w:r>
      <w:r w:rsidR="00BA6FBE">
        <w:rPr>
          <w:rFonts w:ascii="Arial" w:hAnsi="Arial" w:cs="Arial"/>
          <w:color w:val="000000" w:themeColor="text1"/>
        </w:rPr>
        <w:t xml:space="preserve">o </w:t>
      </w:r>
      <w:r w:rsidR="00BA6FBE" w:rsidRPr="00391E4E">
        <w:rPr>
          <w:rFonts w:ascii="Arial" w:hAnsi="Arial" w:cs="Arial"/>
          <w:color w:val="000000" w:themeColor="text1"/>
        </w:rPr>
        <w:t>Honda Power Manager</w:t>
      </w:r>
      <w:r w:rsidR="001F3536">
        <w:rPr>
          <w:rFonts w:ascii="Arial" w:hAnsi="Arial" w:cs="Arial"/>
          <w:color w:val="000000" w:themeColor="text1"/>
        </w:rPr>
        <w:t>, carregador que fornece energia para casas e outras instalações, mantendo a sociedade “conectada”</w:t>
      </w:r>
      <w:r w:rsidR="00BA6FBE">
        <w:rPr>
          <w:rFonts w:ascii="Arial" w:hAnsi="Arial" w:cs="Arial"/>
          <w:color w:val="000000" w:themeColor="text1"/>
        </w:rPr>
        <w:t xml:space="preserve">. </w:t>
      </w:r>
    </w:p>
    <w:p w:rsidR="00DE0C83" w:rsidRDefault="00DE0C83" w:rsidP="005B0124">
      <w:pPr>
        <w:shd w:val="clear" w:color="auto" w:fill="FFFFFF"/>
        <w:spacing w:after="0" w:line="360" w:lineRule="auto"/>
        <w:jc w:val="both"/>
        <w:rPr>
          <w:rFonts w:cs="Arial"/>
          <w:b/>
          <w:bCs/>
        </w:rPr>
      </w:pPr>
    </w:p>
    <w:p w:rsidR="00DE0C83" w:rsidRPr="00DE0C83" w:rsidRDefault="00DE0C83" w:rsidP="005B0124">
      <w:pPr>
        <w:shd w:val="clear" w:color="auto" w:fill="FFFFFF"/>
        <w:spacing w:after="0" w:line="360" w:lineRule="auto"/>
        <w:jc w:val="both"/>
        <w:rPr>
          <w:rFonts w:cs="Arial"/>
          <w:bCs/>
          <w:i/>
          <w:sz w:val="20"/>
        </w:rPr>
      </w:pPr>
      <w:r w:rsidRPr="00DE0C83">
        <w:rPr>
          <w:rFonts w:cs="Arial"/>
          <w:bCs/>
          <w:i/>
          <w:sz w:val="20"/>
        </w:rPr>
        <w:t xml:space="preserve">*WE: </w:t>
      </w:r>
      <w:r>
        <w:rPr>
          <w:rFonts w:cs="Arial"/>
          <w:bCs/>
          <w:i/>
          <w:sz w:val="20"/>
        </w:rPr>
        <w:t xml:space="preserve">World </w:t>
      </w:r>
      <w:proofErr w:type="spellStart"/>
      <w:r>
        <w:rPr>
          <w:rFonts w:cs="Arial"/>
          <w:bCs/>
          <w:i/>
          <w:sz w:val="20"/>
        </w:rPr>
        <w:t>Efficiency</w:t>
      </w:r>
      <w:proofErr w:type="spellEnd"/>
      <w:r>
        <w:rPr>
          <w:rFonts w:cs="Arial"/>
          <w:bCs/>
          <w:i/>
          <w:sz w:val="20"/>
        </w:rPr>
        <w:t xml:space="preserve"> - </w:t>
      </w:r>
      <w:r w:rsidRPr="00DE0C83">
        <w:rPr>
          <w:rFonts w:cs="Arial"/>
          <w:bCs/>
          <w:i/>
          <w:sz w:val="20"/>
        </w:rPr>
        <w:t>organizador da exposição</w:t>
      </w:r>
    </w:p>
    <w:p w:rsidR="00DE0C83" w:rsidRDefault="00DE0C83" w:rsidP="005B0124">
      <w:pPr>
        <w:shd w:val="clear" w:color="auto" w:fill="FFFFFF"/>
        <w:spacing w:after="0" w:line="360" w:lineRule="auto"/>
        <w:jc w:val="both"/>
        <w:rPr>
          <w:rFonts w:cs="Arial"/>
          <w:b/>
          <w:bCs/>
        </w:rPr>
      </w:pPr>
    </w:p>
    <w:p w:rsidR="007E29D3" w:rsidRPr="001F3536" w:rsidRDefault="007E29D3" w:rsidP="007E29D3">
      <w:pPr>
        <w:jc w:val="both"/>
        <w:rPr>
          <w:rFonts w:ascii="Arial" w:hAnsi="Arial" w:cs="Arial"/>
          <w:sz w:val="20"/>
        </w:rPr>
      </w:pPr>
      <w:r w:rsidRPr="001F3536">
        <w:rPr>
          <w:rFonts w:ascii="Arial" w:hAnsi="Arial" w:cs="Arial"/>
          <w:b/>
          <w:bCs/>
          <w:sz w:val="20"/>
        </w:rPr>
        <w:t xml:space="preserve">Sobre o grupo Honda no Brasil - </w:t>
      </w:r>
      <w:r w:rsidRPr="001F3536">
        <w:rPr>
          <w:rFonts w:ascii="Arial" w:hAnsi="Arial" w:cs="Arial"/>
          <w:i/>
          <w:iCs/>
          <w:sz w:val="20"/>
        </w:rPr>
        <w:t xml:space="preserve">Presente no País desde 1971, quando começou a importar, e em seguida a produzir motocicletas em Manaus (AM), a </w:t>
      </w:r>
      <w:r w:rsidRPr="001F3536">
        <w:rPr>
          <w:rFonts w:ascii="Arial" w:hAnsi="Arial" w:cs="Arial"/>
          <w:b/>
          <w:bCs/>
          <w:i/>
          <w:iCs/>
          <w:sz w:val="20"/>
        </w:rPr>
        <w:t>Moto Honda da Amazônia Ltda</w:t>
      </w:r>
      <w:r w:rsidRPr="001F3536">
        <w:rPr>
          <w:rFonts w:ascii="Arial" w:hAnsi="Arial" w:cs="Arial"/>
          <w:i/>
          <w:iCs/>
          <w:sz w:val="20"/>
        </w:rPr>
        <w:t xml:space="preserve">. é atualmente a maior fabricante de motos do Brasil, com mais de 20 milhões de unidades produzidas.  Desde 2001, a empresa produz, também em Manaus, modelos de motores estacionários, além de comercializar geradores, </w:t>
      </w:r>
      <w:proofErr w:type="spellStart"/>
      <w:r w:rsidRPr="001F3536">
        <w:rPr>
          <w:rFonts w:ascii="Arial" w:hAnsi="Arial" w:cs="Arial"/>
          <w:i/>
          <w:iCs/>
          <w:sz w:val="20"/>
        </w:rPr>
        <w:t>motobombas</w:t>
      </w:r>
      <w:proofErr w:type="spellEnd"/>
      <w:r w:rsidRPr="001F3536">
        <w:rPr>
          <w:rFonts w:ascii="Arial" w:hAnsi="Arial" w:cs="Arial"/>
          <w:i/>
          <w:iCs/>
          <w:sz w:val="20"/>
        </w:rPr>
        <w:t xml:space="preserve">, roçadeiras e pulverizadores costais. Um ano depois iniciou a fabricação de </w:t>
      </w:r>
      <w:proofErr w:type="spellStart"/>
      <w:r w:rsidRPr="001F3536">
        <w:rPr>
          <w:rFonts w:ascii="Arial" w:hAnsi="Arial" w:cs="Arial"/>
          <w:i/>
          <w:iCs/>
          <w:sz w:val="20"/>
        </w:rPr>
        <w:t>quadriciclos</w:t>
      </w:r>
      <w:proofErr w:type="spellEnd"/>
      <w:r w:rsidRPr="001F3536">
        <w:rPr>
          <w:rFonts w:ascii="Arial" w:hAnsi="Arial" w:cs="Arial"/>
          <w:i/>
          <w:iCs/>
          <w:sz w:val="20"/>
        </w:rPr>
        <w:t xml:space="preserve"> na unidade. Em 1992, com a criação da </w:t>
      </w:r>
      <w:r w:rsidRPr="001F3536">
        <w:rPr>
          <w:rFonts w:ascii="Arial" w:hAnsi="Arial" w:cs="Arial"/>
          <w:b/>
          <w:bCs/>
          <w:i/>
          <w:iCs/>
          <w:sz w:val="20"/>
        </w:rPr>
        <w:t>Honda Automóveis do Brasil Ltda</w:t>
      </w:r>
      <w:r w:rsidRPr="001F3536">
        <w:rPr>
          <w:rFonts w:ascii="Arial" w:hAnsi="Arial" w:cs="Arial"/>
          <w:i/>
          <w:iCs/>
          <w:sz w:val="20"/>
        </w:rPr>
        <w:t xml:space="preserve">., a empresa entrou no competitivo mercado </w:t>
      </w:r>
      <w:r w:rsidRPr="001F3536">
        <w:rPr>
          <w:rFonts w:ascii="Arial" w:hAnsi="Arial" w:cs="Arial"/>
          <w:i/>
          <w:iCs/>
          <w:sz w:val="20"/>
        </w:rPr>
        <w:lastRenderedPageBreak/>
        <w:t xml:space="preserve">automobilístico brasileiro por meio de importações e, a partir de 1997, com a produção nacional de automóveis no município de Sumaré (SP). Em 2013, anunciou sua segunda planta de automóveis, em Itirapina, interior de São Paulo. Em uma iniciativa inédita no segmento automotivo no País, a empresa iniciou, no mesmo ano, a construção do seu primeiro parque eólico na cidade de </w:t>
      </w:r>
      <w:proofErr w:type="spellStart"/>
      <w:r w:rsidRPr="001F3536">
        <w:rPr>
          <w:rFonts w:ascii="Arial" w:hAnsi="Arial" w:cs="Arial"/>
          <w:i/>
          <w:iCs/>
          <w:sz w:val="20"/>
        </w:rPr>
        <w:t>Xangri-Lá</w:t>
      </w:r>
      <w:proofErr w:type="spellEnd"/>
      <w:r w:rsidRPr="001F3536">
        <w:rPr>
          <w:rFonts w:ascii="Arial" w:hAnsi="Arial" w:cs="Arial"/>
          <w:i/>
          <w:iCs/>
          <w:sz w:val="20"/>
        </w:rPr>
        <w:t>, no Rio Grande do Sul,</w:t>
      </w:r>
      <w:r w:rsidRPr="001F3536">
        <w:rPr>
          <w:rFonts w:ascii="Arial" w:hAnsi="Arial" w:cs="Arial"/>
          <w:i/>
          <w:sz w:val="20"/>
        </w:rPr>
        <w:t xml:space="preserve"> inaugurado em novembro de 2014.  </w:t>
      </w:r>
      <w:r w:rsidRPr="001F3536">
        <w:rPr>
          <w:rFonts w:ascii="Arial" w:hAnsi="Arial" w:cs="Arial"/>
          <w:i/>
          <w:iCs/>
          <w:sz w:val="20"/>
        </w:rPr>
        <w:t xml:space="preserve">Para administrar as operações do parque, que supre toda a demanda de energia elétrica da fábrica de Sumaré, foi criada a </w:t>
      </w:r>
      <w:r w:rsidRPr="001F3536">
        <w:rPr>
          <w:rFonts w:ascii="Arial" w:hAnsi="Arial" w:cs="Arial"/>
          <w:b/>
          <w:bCs/>
          <w:i/>
          <w:iCs/>
          <w:sz w:val="20"/>
        </w:rPr>
        <w:t>Honda Energy do Brasil</w:t>
      </w:r>
      <w:r w:rsidRPr="001F3536">
        <w:rPr>
          <w:rFonts w:ascii="Arial" w:hAnsi="Arial" w:cs="Arial"/>
          <w:i/>
          <w:iCs/>
          <w:sz w:val="20"/>
        </w:rPr>
        <w:t xml:space="preserve">. No País, também faz parte do grupo a </w:t>
      </w:r>
      <w:r w:rsidRPr="001F3536">
        <w:rPr>
          <w:rFonts w:ascii="Arial" w:hAnsi="Arial" w:cs="Arial"/>
          <w:b/>
          <w:bCs/>
          <w:i/>
          <w:iCs/>
          <w:sz w:val="20"/>
        </w:rPr>
        <w:t>Honda Serviços Financeiros</w:t>
      </w:r>
      <w:r w:rsidRPr="001F3536">
        <w:rPr>
          <w:rFonts w:ascii="Arial" w:hAnsi="Arial" w:cs="Arial"/>
          <w:i/>
          <w:iCs/>
          <w:sz w:val="20"/>
        </w:rPr>
        <w:t xml:space="preserve">, que reúne o Consórcio Nacional Honda, a corretora Seguros Honda, a Leasing Honda e o Banco Honda. Presentes na rede autorizada de todo o Brasil, o serviços oferecidos facilitam o acesso dos clientes aos produtos da marca. Em 2015 a </w:t>
      </w:r>
      <w:r w:rsidRPr="001F3536">
        <w:rPr>
          <w:rFonts w:ascii="Arial" w:hAnsi="Arial" w:cs="Arial"/>
          <w:b/>
          <w:i/>
          <w:iCs/>
          <w:sz w:val="20"/>
        </w:rPr>
        <w:t xml:space="preserve">Honda </w:t>
      </w:r>
      <w:proofErr w:type="spellStart"/>
      <w:r w:rsidRPr="001F3536">
        <w:rPr>
          <w:rFonts w:ascii="Arial" w:hAnsi="Arial" w:cs="Arial"/>
          <w:b/>
          <w:i/>
          <w:iCs/>
          <w:sz w:val="20"/>
        </w:rPr>
        <w:t>Aircraft</w:t>
      </w:r>
      <w:proofErr w:type="spellEnd"/>
      <w:r w:rsidRPr="001F3536">
        <w:rPr>
          <w:rFonts w:ascii="Arial" w:hAnsi="Arial" w:cs="Arial"/>
          <w:b/>
          <w:i/>
          <w:iCs/>
          <w:sz w:val="20"/>
        </w:rPr>
        <w:t xml:space="preserve"> </w:t>
      </w:r>
      <w:proofErr w:type="spellStart"/>
      <w:r w:rsidRPr="001F3536">
        <w:rPr>
          <w:rFonts w:ascii="Arial" w:hAnsi="Arial" w:cs="Arial"/>
          <w:b/>
          <w:i/>
          <w:iCs/>
          <w:sz w:val="20"/>
        </w:rPr>
        <w:t>Company</w:t>
      </w:r>
      <w:proofErr w:type="spellEnd"/>
      <w:r w:rsidRPr="001F3536">
        <w:rPr>
          <w:rFonts w:ascii="Arial" w:hAnsi="Arial" w:cs="Arial"/>
          <w:i/>
          <w:iCs/>
          <w:sz w:val="20"/>
        </w:rPr>
        <w:t xml:space="preserve">, subsidiária da Honda Motor </w:t>
      </w:r>
      <w:proofErr w:type="spellStart"/>
      <w:r w:rsidRPr="001F3536">
        <w:rPr>
          <w:rFonts w:ascii="Arial" w:hAnsi="Arial" w:cs="Arial"/>
          <w:i/>
          <w:iCs/>
          <w:sz w:val="20"/>
        </w:rPr>
        <w:t>Co</w:t>
      </w:r>
      <w:proofErr w:type="spellEnd"/>
      <w:r w:rsidRPr="001F3536">
        <w:rPr>
          <w:rFonts w:ascii="Arial" w:hAnsi="Arial" w:cs="Arial"/>
          <w:i/>
          <w:iCs/>
          <w:sz w:val="20"/>
        </w:rPr>
        <w:t xml:space="preserve">. </w:t>
      </w:r>
      <w:proofErr w:type="gramStart"/>
      <w:r w:rsidRPr="001F3536">
        <w:rPr>
          <w:rFonts w:ascii="Arial" w:hAnsi="Arial" w:cs="Arial"/>
          <w:i/>
          <w:iCs/>
          <w:sz w:val="20"/>
        </w:rPr>
        <w:t>anunciou</w:t>
      </w:r>
      <w:proofErr w:type="gramEnd"/>
      <w:r w:rsidRPr="001F3536">
        <w:rPr>
          <w:rFonts w:ascii="Arial" w:hAnsi="Arial" w:cs="Arial"/>
          <w:i/>
          <w:iCs/>
          <w:sz w:val="20"/>
        </w:rPr>
        <w:t xml:space="preserve"> a expansão das vendas do </w:t>
      </w:r>
      <w:proofErr w:type="spellStart"/>
      <w:r w:rsidRPr="001F3536">
        <w:rPr>
          <w:rFonts w:ascii="Arial" w:hAnsi="Arial" w:cs="Arial"/>
          <w:i/>
          <w:iCs/>
          <w:sz w:val="20"/>
        </w:rPr>
        <w:t>HondaJet</w:t>
      </w:r>
      <w:proofErr w:type="spellEnd"/>
      <w:r w:rsidRPr="001F3536">
        <w:rPr>
          <w:rFonts w:ascii="Arial" w:hAnsi="Arial" w:cs="Arial"/>
          <w:i/>
          <w:iCs/>
          <w:sz w:val="20"/>
        </w:rPr>
        <w:t xml:space="preserve">, o jato executivo mais avançado do mundo, para a América do Sul, sendo o Brasil o representante regional. </w:t>
      </w:r>
      <w:r w:rsidRPr="001F3536">
        <w:rPr>
          <w:rFonts w:ascii="Arial" w:hAnsi="Arial" w:cs="Arial"/>
          <w:i/>
          <w:iCs/>
          <w:sz w:val="20"/>
          <w:shd w:val="clear" w:color="auto" w:fill="FFFFFF"/>
        </w:rPr>
        <w:t>Mais informações no</w:t>
      </w:r>
      <w:r w:rsidRPr="001F3536">
        <w:rPr>
          <w:rStyle w:val="apple-converted-space"/>
          <w:rFonts w:ascii="Arial" w:hAnsi="Arial" w:cs="Arial"/>
          <w:i/>
          <w:iCs/>
          <w:sz w:val="20"/>
          <w:shd w:val="clear" w:color="auto" w:fill="FFFFFF"/>
        </w:rPr>
        <w:t> </w:t>
      </w:r>
      <w:hyperlink r:id="rId6" w:history="1">
        <w:r w:rsidRPr="001F3536">
          <w:rPr>
            <w:rStyle w:val="Hyperlink"/>
            <w:rFonts w:ascii="Arial" w:hAnsi="Arial" w:cs="Arial"/>
            <w:i/>
            <w:iCs/>
            <w:sz w:val="20"/>
            <w:shd w:val="clear" w:color="auto" w:fill="FFFFFF"/>
          </w:rPr>
          <w:t>www.honda.com.br</w:t>
        </w:r>
      </w:hyperlink>
      <w:r w:rsidRPr="001F3536">
        <w:rPr>
          <w:rStyle w:val="apple-converted-space"/>
          <w:rFonts w:ascii="Arial" w:hAnsi="Arial" w:cs="Arial"/>
          <w:i/>
          <w:iCs/>
          <w:sz w:val="20"/>
          <w:shd w:val="clear" w:color="auto" w:fill="FFFFFF"/>
        </w:rPr>
        <w:t> </w:t>
      </w:r>
      <w:r w:rsidRPr="001F3536">
        <w:rPr>
          <w:rFonts w:ascii="Arial" w:hAnsi="Arial" w:cs="Arial"/>
          <w:i/>
          <w:iCs/>
          <w:sz w:val="20"/>
          <w:shd w:val="clear" w:color="auto" w:fill="FFFFFF"/>
        </w:rPr>
        <w:t xml:space="preserve">e </w:t>
      </w:r>
      <w:hyperlink r:id="rId7" w:history="1">
        <w:r w:rsidRPr="001F3536">
          <w:rPr>
            <w:rStyle w:val="Hyperlink"/>
            <w:rFonts w:ascii="Arial" w:hAnsi="Arial" w:cs="Arial"/>
            <w:i/>
            <w:iCs/>
            <w:sz w:val="20"/>
            <w:shd w:val="clear" w:color="auto" w:fill="FFFFFF"/>
          </w:rPr>
          <w:t>www.facebook.com/HondaBR</w:t>
        </w:r>
      </w:hyperlink>
      <w:r w:rsidRPr="001F3536">
        <w:rPr>
          <w:rFonts w:ascii="Arial" w:hAnsi="Arial" w:cs="Arial"/>
          <w:sz w:val="20"/>
          <w:shd w:val="clear" w:color="auto" w:fill="FFFFFF"/>
        </w:rPr>
        <w:t>.</w:t>
      </w:r>
    </w:p>
    <w:p w:rsidR="007E29D3" w:rsidRDefault="007E29D3" w:rsidP="00590248">
      <w:pPr>
        <w:spacing w:after="0" w:line="360" w:lineRule="auto"/>
        <w:jc w:val="both"/>
        <w:rPr>
          <w:rFonts w:ascii="Arial" w:eastAsia="Times New Roman" w:hAnsi="Arial" w:cs="Arial"/>
          <w:i/>
          <w:iCs/>
          <w:sz w:val="20"/>
          <w:lang w:eastAsia="ja-JP"/>
        </w:rPr>
      </w:pPr>
    </w:p>
    <w:p w:rsidR="007E29D3" w:rsidRDefault="007E29D3" w:rsidP="007E29D3">
      <w:pPr>
        <w:spacing w:before="240"/>
        <w:rPr>
          <w:rFonts w:ascii="Arial" w:hAnsi="Arial" w:cs="Arial"/>
          <w:b/>
          <w:bCs/>
          <w:color w:val="000000"/>
          <w:sz w:val="20"/>
          <w:szCs w:val="20"/>
        </w:rPr>
      </w:pPr>
      <w:r>
        <w:rPr>
          <w:rStyle w:val="Forte"/>
          <w:rFonts w:ascii="Arial" w:hAnsi="Arial" w:cs="Arial"/>
          <w:sz w:val="20"/>
          <w:szCs w:val="20"/>
          <w:shd w:val="clear" w:color="auto" w:fill="FFFFFF"/>
        </w:rPr>
        <w:t>Mais Informações para a imprensa</w:t>
      </w:r>
      <w:r>
        <w:rPr>
          <w:rFonts w:ascii="Arial" w:hAnsi="Arial" w:cs="Arial"/>
          <w:b/>
          <w:bCs/>
          <w:color w:val="000000"/>
          <w:sz w:val="20"/>
          <w:szCs w:val="20"/>
        </w:rPr>
        <w:t xml:space="preserve"> (Institucional):</w:t>
      </w:r>
    </w:p>
    <w:p w:rsidR="007E29D3" w:rsidRDefault="007E29D3" w:rsidP="007E29D3">
      <w:pPr>
        <w:spacing w:before="240"/>
        <w:rPr>
          <w:rFonts w:ascii="Arial" w:hAnsi="Arial" w:cs="Arial"/>
          <w:b/>
          <w:bCs/>
          <w:sz w:val="20"/>
          <w:szCs w:val="20"/>
          <w:shd w:val="clear" w:color="auto" w:fill="FFFFFF"/>
        </w:rPr>
      </w:pPr>
      <w:r>
        <w:rPr>
          <w:rFonts w:ascii="Arial" w:hAnsi="Arial" w:cs="Arial"/>
          <w:b/>
          <w:bCs/>
          <w:color w:val="000000"/>
          <w:sz w:val="20"/>
          <w:szCs w:val="20"/>
        </w:rPr>
        <w:t xml:space="preserve">S2Publicom - </w:t>
      </w:r>
      <w:hyperlink r:id="rId8" w:history="1">
        <w:r>
          <w:rPr>
            <w:rStyle w:val="Hyperlink"/>
            <w:rFonts w:ascii="Arial" w:hAnsi="Arial" w:cs="Arial"/>
            <w:sz w:val="20"/>
            <w:szCs w:val="20"/>
          </w:rPr>
          <w:t>www.s2publicom.com.br</w:t>
        </w:r>
      </w:hyperlink>
      <w:r>
        <w:rPr>
          <w:rFonts w:ascii="Arial" w:hAnsi="Arial" w:cs="Arial"/>
          <w:color w:val="000000"/>
          <w:sz w:val="20"/>
          <w:szCs w:val="20"/>
        </w:rPr>
        <w:br/>
      </w:r>
      <w:r>
        <w:rPr>
          <w:rFonts w:ascii="Arial" w:hAnsi="Arial" w:cs="Arial"/>
          <w:b/>
          <w:bCs/>
          <w:color w:val="000000"/>
          <w:sz w:val="20"/>
          <w:szCs w:val="20"/>
        </w:rPr>
        <w:t>PABX:</w:t>
      </w:r>
      <w:r>
        <w:rPr>
          <w:rFonts w:ascii="Arial" w:hAnsi="Arial" w:cs="Arial"/>
          <w:color w:val="000000"/>
          <w:sz w:val="20"/>
          <w:szCs w:val="20"/>
        </w:rPr>
        <w:t xml:space="preserve"> (11) 3027-0200 / 3531-4950</w:t>
      </w:r>
    </w:p>
    <w:p w:rsidR="007E29D3" w:rsidRDefault="007E29D3" w:rsidP="007E29D3">
      <w:pPr>
        <w:spacing w:before="240"/>
        <w:rPr>
          <w:rFonts w:ascii="Arial" w:hAnsi="Arial" w:cs="Arial"/>
          <w:bCs/>
          <w:color w:val="000000"/>
          <w:sz w:val="20"/>
          <w:szCs w:val="20"/>
        </w:rPr>
      </w:pPr>
      <w:r>
        <w:rPr>
          <w:rFonts w:ascii="Arial" w:hAnsi="Arial" w:cs="Arial"/>
          <w:b/>
          <w:bCs/>
          <w:color w:val="000000"/>
          <w:sz w:val="20"/>
          <w:szCs w:val="20"/>
        </w:rPr>
        <w:t xml:space="preserve">Paula Boracini – </w:t>
      </w:r>
      <w:hyperlink r:id="rId9" w:history="1">
        <w:r>
          <w:rPr>
            <w:rStyle w:val="Hyperlink"/>
            <w:rFonts w:ascii="Arial" w:hAnsi="Arial" w:cs="Arial"/>
            <w:sz w:val="20"/>
            <w:szCs w:val="20"/>
          </w:rPr>
          <w:t>paula.boracini@s2publicom.com.br</w:t>
        </w:r>
      </w:hyperlink>
      <w:r>
        <w:rPr>
          <w:rFonts w:ascii="Arial" w:hAnsi="Arial" w:cs="Arial"/>
          <w:color w:val="000000"/>
          <w:sz w:val="20"/>
          <w:szCs w:val="20"/>
        </w:rPr>
        <w:br/>
        <w:t>Telefone: (11) 3027-0276 / (11) 98123 5235</w:t>
      </w:r>
      <w:r>
        <w:rPr>
          <w:rFonts w:ascii="Arial" w:hAnsi="Arial" w:cs="Arial"/>
          <w:color w:val="000000"/>
          <w:sz w:val="20"/>
          <w:szCs w:val="20"/>
        </w:rPr>
        <w:br/>
      </w:r>
      <w:r>
        <w:rPr>
          <w:rFonts w:ascii="Arial" w:hAnsi="Arial" w:cs="Arial"/>
          <w:b/>
          <w:bCs/>
          <w:color w:val="000000"/>
          <w:sz w:val="20"/>
          <w:szCs w:val="20"/>
        </w:rPr>
        <w:t xml:space="preserve">Letícia Sangaletti – </w:t>
      </w:r>
      <w:hyperlink r:id="rId10" w:history="1">
        <w:r>
          <w:rPr>
            <w:rStyle w:val="Hyperlink"/>
            <w:rFonts w:ascii="Arial" w:hAnsi="Arial" w:cs="Arial"/>
            <w:sz w:val="20"/>
            <w:szCs w:val="20"/>
          </w:rPr>
          <w:t>leticia.sangaletti@s2publicom.com.br</w:t>
        </w:r>
      </w:hyperlink>
      <w:r>
        <w:rPr>
          <w:rFonts w:ascii="Arial" w:hAnsi="Arial" w:cs="Arial"/>
          <w:color w:val="000000"/>
          <w:sz w:val="20"/>
          <w:szCs w:val="20"/>
        </w:rPr>
        <w:br/>
        <w:t>Telefone: (11) 3027-0279</w:t>
      </w:r>
      <w:r>
        <w:rPr>
          <w:rFonts w:ascii="Arial" w:hAnsi="Arial" w:cs="Arial"/>
          <w:color w:val="000000"/>
          <w:sz w:val="20"/>
          <w:szCs w:val="20"/>
        </w:rPr>
        <w:br/>
      </w:r>
      <w:r>
        <w:rPr>
          <w:rFonts w:ascii="Arial" w:hAnsi="Arial" w:cs="Arial"/>
          <w:b/>
          <w:bCs/>
          <w:color w:val="000000"/>
          <w:sz w:val="20"/>
          <w:szCs w:val="20"/>
        </w:rPr>
        <w:t xml:space="preserve">Adriana Sekulic – </w:t>
      </w:r>
      <w:hyperlink r:id="rId11" w:history="1">
        <w:r>
          <w:rPr>
            <w:rStyle w:val="Hyperlink"/>
            <w:rFonts w:ascii="Arial" w:hAnsi="Arial" w:cs="Arial"/>
            <w:bCs/>
            <w:sz w:val="20"/>
            <w:szCs w:val="20"/>
          </w:rPr>
          <w:t>adriana.sekulic@s2publicom.com.br</w:t>
        </w:r>
      </w:hyperlink>
      <w:r>
        <w:rPr>
          <w:rFonts w:ascii="Arial" w:hAnsi="Arial" w:cs="Arial"/>
          <w:bCs/>
          <w:color w:val="000000"/>
          <w:sz w:val="20"/>
          <w:szCs w:val="20"/>
        </w:rPr>
        <w:br/>
      </w:r>
      <w:r>
        <w:rPr>
          <w:rFonts w:ascii="Arial" w:hAnsi="Arial" w:cs="Arial"/>
          <w:color w:val="000000"/>
          <w:sz w:val="20"/>
          <w:szCs w:val="20"/>
        </w:rPr>
        <w:t>Telefone: (11) 3027-0269</w:t>
      </w:r>
      <w:r>
        <w:rPr>
          <w:rFonts w:ascii="Arial" w:hAnsi="Arial" w:cs="Arial"/>
          <w:color w:val="000000"/>
          <w:sz w:val="20"/>
          <w:szCs w:val="20"/>
        </w:rPr>
        <w:br/>
      </w:r>
      <w:r>
        <w:rPr>
          <w:rFonts w:ascii="Arial" w:hAnsi="Arial" w:cs="Arial"/>
          <w:b/>
          <w:bCs/>
          <w:color w:val="000000"/>
          <w:sz w:val="20"/>
          <w:szCs w:val="20"/>
        </w:rPr>
        <w:t>Fabrizio Leonardo</w:t>
      </w:r>
      <w:r>
        <w:rPr>
          <w:rFonts w:ascii="Arial" w:hAnsi="Arial" w:cs="Arial"/>
          <w:bCs/>
          <w:color w:val="000000"/>
          <w:sz w:val="20"/>
          <w:szCs w:val="20"/>
        </w:rPr>
        <w:t xml:space="preserve"> – </w:t>
      </w:r>
      <w:hyperlink r:id="rId12" w:history="1">
        <w:r>
          <w:rPr>
            <w:rStyle w:val="Hyperlink"/>
            <w:rFonts w:ascii="Arial" w:hAnsi="Arial" w:cs="Arial"/>
            <w:bCs/>
            <w:sz w:val="20"/>
            <w:szCs w:val="20"/>
          </w:rPr>
          <w:t>fabrizio.leonardo@s2publicom.com.br</w:t>
        </w:r>
      </w:hyperlink>
      <w:r>
        <w:rPr>
          <w:rFonts w:ascii="Arial" w:hAnsi="Arial" w:cs="Arial"/>
          <w:bCs/>
          <w:color w:val="000000"/>
          <w:sz w:val="20"/>
          <w:szCs w:val="20"/>
        </w:rPr>
        <w:br/>
      </w:r>
      <w:r>
        <w:rPr>
          <w:rFonts w:ascii="Arial" w:hAnsi="Arial" w:cs="Arial"/>
          <w:color w:val="000000"/>
          <w:sz w:val="20"/>
          <w:szCs w:val="20"/>
        </w:rPr>
        <w:t>Telefone:</w:t>
      </w:r>
      <w:r>
        <w:rPr>
          <w:rFonts w:ascii="Arial" w:hAnsi="Arial" w:cs="Arial"/>
          <w:bCs/>
          <w:color w:val="000000"/>
          <w:sz w:val="20"/>
          <w:szCs w:val="20"/>
        </w:rPr>
        <w:t xml:space="preserve"> (11) 3027.0294</w:t>
      </w:r>
    </w:p>
    <w:p w:rsidR="00590248" w:rsidRPr="001F5F91" w:rsidRDefault="00590248" w:rsidP="00590248">
      <w:pPr>
        <w:spacing w:after="0" w:line="240" w:lineRule="auto"/>
        <w:rPr>
          <w:rFonts w:ascii="Arial" w:hAnsi="Arial" w:cs="Arial"/>
          <w:sz w:val="24"/>
        </w:rPr>
      </w:pPr>
    </w:p>
    <w:bookmarkEnd w:id="0"/>
    <w:p w:rsidR="00FE2817" w:rsidRDefault="00FE2817"/>
    <w:sectPr w:rsidR="00FE28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BB"/>
    <w:rsid w:val="00065816"/>
    <w:rsid w:val="00097800"/>
    <w:rsid w:val="00155181"/>
    <w:rsid w:val="0017756B"/>
    <w:rsid w:val="00185C61"/>
    <w:rsid w:val="001B03C5"/>
    <w:rsid w:val="001C7517"/>
    <w:rsid w:val="001F3536"/>
    <w:rsid w:val="002474A6"/>
    <w:rsid w:val="00263148"/>
    <w:rsid w:val="00263196"/>
    <w:rsid w:val="00275E8C"/>
    <w:rsid w:val="002A5D39"/>
    <w:rsid w:val="002B1796"/>
    <w:rsid w:val="002C0669"/>
    <w:rsid w:val="002E4A47"/>
    <w:rsid w:val="00301F39"/>
    <w:rsid w:val="003128C2"/>
    <w:rsid w:val="0031345A"/>
    <w:rsid w:val="00353C72"/>
    <w:rsid w:val="003764F5"/>
    <w:rsid w:val="00391E4E"/>
    <w:rsid w:val="00396FEA"/>
    <w:rsid w:val="003A6F6A"/>
    <w:rsid w:val="003E6415"/>
    <w:rsid w:val="003F11EC"/>
    <w:rsid w:val="003F7191"/>
    <w:rsid w:val="00402976"/>
    <w:rsid w:val="004107CC"/>
    <w:rsid w:val="00467939"/>
    <w:rsid w:val="00487A2E"/>
    <w:rsid w:val="004931C1"/>
    <w:rsid w:val="0054261D"/>
    <w:rsid w:val="00572D3F"/>
    <w:rsid w:val="00590248"/>
    <w:rsid w:val="005B0124"/>
    <w:rsid w:val="005C7359"/>
    <w:rsid w:val="005F4626"/>
    <w:rsid w:val="00606FDB"/>
    <w:rsid w:val="00622A1C"/>
    <w:rsid w:val="00672387"/>
    <w:rsid w:val="00677948"/>
    <w:rsid w:val="006B1D44"/>
    <w:rsid w:val="006D0A24"/>
    <w:rsid w:val="006D4223"/>
    <w:rsid w:val="00781DC4"/>
    <w:rsid w:val="007D31CE"/>
    <w:rsid w:val="007E29D3"/>
    <w:rsid w:val="007F3D8B"/>
    <w:rsid w:val="00863A9C"/>
    <w:rsid w:val="008867A3"/>
    <w:rsid w:val="008D3455"/>
    <w:rsid w:val="009171B4"/>
    <w:rsid w:val="00973C27"/>
    <w:rsid w:val="00991F61"/>
    <w:rsid w:val="00A109BD"/>
    <w:rsid w:val="00A147AA"/>
    <w:rsid w:val="00A14E7F"/>
    <w:rsid w:val="00A71684"/>
    <w:rsid w:val="00A85333"/>
    <w:rsid w:val="00AB686C"/>
    <w:rsid w:val="00AB6FBC"/>
    <w:rsid w:val="00AE053F"/>
    <w:rsid w:val="00B11E4D"/>
    <w:rsid w:val="00B722D4"/>
    <w:rsid w:val="00BA6FBE"/>
    <w:rsid w:val="00BB5108"/>
    <w:rsid w:val="00C57620"/>
    <w:rsid w:val="00C7639E"/>
    <w:rsid w:val="00CE3A3B"/>
    <w:rsid w:val="00D4079B"/>
    <w:rsid w:val="00D81CF3"/>
    <w:rsid w:val="00D86710"/>
    <w:rsid w:val="00DE0C83"/>
    <w:rsid w:val="00DE126A"/>
    <w:rsid w:val="00E15EC3"/>
    <w:rsid w:val="00F32741"/>
    <w:rsid w:val="00F512A2"/>
    <w:rsid w:val="00FD4E00"/>
    <w:rsid w:val="00FE2817"/>
    <w:rsid w:val="00FE56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B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E56BB"/>
    <w:rPr>
      <w:b/>
      <w:bCs/>
    </w:rPr>
  </w:style>
  <w:style w:type="character" w:styleId="Hyperlink">
    <w:name w:val="Hyperlink"/>
    <w:unhideWhenUsed/>
    <w:rsid w:val="00FE56BB"/>
    <w:rPr>
      <w:color w:val="0000FF"/>
      <w:u w:val="single"/>
    </w:rPr>
  </w:style>
  <w:style w:type="paragraph" w:styleId="Textodebalo">
    <w:name w:val="Balloon Text"/>
    <w:basedOn w:val="Normal"/>
    <w:link w:val="TextodebaloChar"/>
    <w:uiPriority w:val="99"/>
    <w:semiHidden/>
    <w:unhideWhenUsed/>
    <w:rsid w:val="00FE56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6BB"/>
    <w:rPr>
      <w:rFonts w:ascii="Tahoma" w:hAnsi="Tahoma" w:cs="Tahoma"/>
      <w:sz w:val="16"/>
      <w:szCs w:val="16"/>
    </w:rPr>
  </w:style>
  <w:style w:type="paragraph" w:styleId="NormalWeb">
    <w:name w:val="Normal (Web)"/>
    <w:basedOn w:val="Normal"/>
    <w:uiPriority w:val="99"/>
    <w:unhideWhenUsed/>
    <w:rsid w:val="003F11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F11EC"/>
  </w:style>
  <w:style w:type="character" w:styleId="HiperlinkVisitado">
    <w:name w:val="FollowedHyperlink"/>
    <w:basedOn w:val="Fontepargpadro"/>
    <w:uiPriority w:val="99"/>
    <w:semiHidden/>
    <w:unhideWhenUsed/>
    <w:rsid w:val="00A71684"/>
    <w:rPr>
      <w:color w:val="800080" w:themeColor="followedHyperlink"/>
      <w:u w:val="single"/>
    </w:rPr>
  </w:style>
  <w:style w:type="paragraph" w:styleId="SemEspaamento">
    <w:name w:val="No Spacing"/>
    <w:uiPriority w:val="1"/>
    <w:qFormat/>
    <w:rsid w:val="00C763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B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E56BB"/>
    <w:rPr>
      <w:b/>
      <w:bCs/>
    </w:rPr>
  </w:style>
  <w:style w:type="character" w:styleId="Hyperlink">
    <w:name w:val="Hyperlink"/>
    <w:unhideWhenUsed/>
    <w:rsid w:val="00FE56BB"/>
    <w:rPr>
      <w:color w:val="0000FF"/>
      <w:u w:val="single"/>
    </w:rPr>
  </w:style>
  <w:style w:type="paragraph" w:styleId="Textodebalo">
    <w:name w:val="Balloon Text"/>
    <w:basedOn w:val="Normal"/>
    <w:link w:val="TextodebaloChar"/>
    <w:uiPriority w:val="99"/>
    <w:semiHidden/>
    <w:unhideWhenUsed/>
    <w:rsid w:val="00FE56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6BB"/>
    <w:rPr>
      <w:rFonts w:ascii="Tahoma" w:hAnsi="Tahoma" w:cs="Tahoma"/>
      <w:sz w:val="16"/>
      <w:szCs w:val="16"/>
    </w:rPr>
  </w:style>
  <w:style w:type="paragraph" w:styleId="NormalWeb">
    <w:name w:val="Normal (Web)"/>
    <w:basedOn w:val="Normal"/>
    <w:uiPriority w:val="99"/>
    <w:unhideWhenUsed/>
    <w:rsid w:val="003F11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F11EC"/>
  </w:style>
  <w:style w:type="character" w:styleId="HiperlinkVisitado">
    <w:name w:val="FollowedHyperlink"/>
    <w:basedOn w:val="Fontepargpadro"/>
    <w:uiPriority w:val="99"/>
    <w:semiHidden/>
    <w:unhideWhenUsed/>
    <w:rsid w:val="00A71684"/>
    <w:rPr>
      <w:color w:val="800080" w:themeColor="followedHyperlink"/>
      <w:u w:val="single"/>
    </w:rPr>
  </w:style>
  <w:style w:type="paragraph" w:styleId="SemEspaamento">
    <w:name w:val="No Spacing"/>
    <w:uiPriority w:val="1"/>
    <w:qFormat/>
    <w:rsid w:val="00C763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6895">
      <w:bodyDiv w:val="1"/>
      <w:marLeft w:val="0"/>
      <w:marRight w:val="0"/>
      <w:marTop w:val="0"/>
      <w:marBottom w:val="0"/>
      <w:divBdr>
        <w:top w:val="none" w:sz="0" w:space="0" w:color="auto"/>
        <w:left w:val="none" w:sz="0" w:space="0" w:color="auto"/>
        <w:bottom w:val="none" w:sz="0" w:space="0" w:color="auto"/>
        <w:right w:val="none" w:sz="0" w:space="0" w:color="auto"/>
      </w:divBdr>
    </w:div>
    <w:div w:id="209610652">
      <w:bodyDiv w:val="1"/>
      <w:marLeft w:val="0"/>
      <w:marRight w:val="0"/>
      <w:marTop w:val="0"/>
      <w:marBottom w:val="0"/>
      <w:divBdr>
        <w:top w:val="none" w:sz="0" w:space="0" w:color="auto"/>
        <w:left w:val="none" w:sz="0" w:space="0" w:color="auto"/>
        <w:bottom w:val="none" w:sz="0" w:space="0" w:color="auto"/>
        <w:right w:val="none" w:sz="0" w:space="0" w:color="auto"/>
      </w:divBdr>
    </w:div>
    <w:div w:id="217515006">
      <w:bodyDiv w:val="1"/>
      <w:marLeft w:val="0"/>
      <w:marRight w:val="0"/>
      <w:marTop w:val="0"/>
      <w:marBottom w:val="0"/>
      <w:divBdr>
        <w:top w:val="none" w:sz="0" w:space="0" w:color="auto"/>
        <w:left w:val="none" w:sz="0" w:space="0" w:color="auto"/>
        <w:bottom w:val="none" w:sz="0" w:space="0" w:color="auto"/>
        <w:right w:val="none" w:sz="0" w:space="0" w:color="auto"/>
      </w:divBdr>
    </w:div>
    <w:div w:id="679358635">
      <w:bodyDiv w:val="1"/>
      <w:marLeft w:val="0"/>
      <w:marRight w:val="0"/>
      <w:marTop w:val="0"/>
      <w:marBottom w:val="0"/>
      <w:divBdr>
        <w:top w:val="none" w:sz="0" w:space="0" w:color="auto"/>
        <w:left w:val="none" w:sz="0" w:space="0" w:color="auto"/>
        <w:bottom w:val="none" w:sz="0" w:space="0" w:color="auto"/>
        <w:right w:val="none" w:sz="0" w:space="0" w:color="auto"/>
      </w:divBdr>
    </w:div>
    <w:div w:id="1706829577">
      <w:bodyDiv w:val="1"/>
      <w:marLeft w:val="0"/>
      <w:marRight w:val="0"/>
      <w:marTop w:val="0"/>
      <w:marBottom w:val="0"/>
      <w:divBdr>
        <w:top w:val="none" w:sz="0" w:space="0" w:color="auto"/>
        <w:left w:val="none" w:sz="0" w:space="0" w:color="auto"/>
        <w:bottom w:val="none" w:sz="0" w:space="0" w:color="auto"/>
        <w:right w:val="none" w:sz="0" w:space="0" w:color="auto"/>
      </w:divBdr>
    </w:div>
    <w:div w:id="1829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2publicom.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HondaBR" TargetMode="External"/><Relationship Id="rId12" Type="http://schemas.openxmlformats.org/officeDocument/2006/relationships/hyperlink" Target="mailto:fabrizio.leonardo@s2publicom.com.br" TargetMode="Externa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honda.com.br/" TargetMode="External"/><Relationship Id="rId11" Type="http://schemas.openxmlformats.org/officeDocument/2006/relationships/hyperlink" Target="mailto:adriana.sekulic@s2publicom.com.br" TargetMode="External"/><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hyperlink" Target="mailto:leticia.sangaletti@s2publicom.com.br" TargetMode="External"/><Relationship Id="rId4" Type="http://schemas.openxmlformats.org/officeDocument/2006/relationships/webSettings" Target="webSettings.xml"/><Relationship Id="rId9" Type="http://schemas.openxmlformats.org/officeDocument/2006/relationships/hyperlink" Target="mailto:paula.boracini@s2publicom.com.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2366B722556EE40B4C9F07439B6EC01" ma:contentTypeVersion="2" ma:contentTypeDescription="Crie um novo documento." ma:contentTypeScope="" ma:versionID="da5e8021671af60f0ed8a4749820abcd">
  <xsd:schema xmlns:xsd="http://www.w3.org/2001/XMLSchema" xmlns:p="http://schemas.microsoft.com/office/2006/metadata/properties" xmlns:ns1="http://schemas.microsoft.com/sharepoint/v3" targetNamespace="http://schemas.microsoft.com/office/2006/metadata/properties" ma:root="true" ma:fieldsID="905616d0284c76d5d2e0f32ab6568ac6" ns1:_="">
    <xsd:import namespace="http://schemas.microsoft.com/sharepoint/v3"/>
    <xsd:element name="properties">
      <xsd:complexType>
        <xsd:sequence>
          <xsd:element name="documentManagement">
            <xsd:complexType>
              <xsd:all>
                <xsd:element ref="ns1:ImageWidth" minOccurs="0"/>
                <xsd:element ref="ns1:ImageHeigh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9" nillable="true" ma:displayName="Largura da Imagem" ma:internalName="ImageWidth" ma:readOnly="true">
      <xsd:simpleType>
        <xsd:restriction base="dms:Unknown"/>
      </xsd:simpleType>
    </xsd:element>
    <xsd:element name="ImageHeight" ma:index="10" nillable="true" ma:displayName="Altura da Imagem" ma:internalName="ImageHeight" ma:readOnly="true">
      <xsd:simpleType>
        <xsd:restriction base="dms:Unknown"/>
      </xsd:simpleType>
    </xsd:element>
    <xsd:element name="PublishingStartDate" ma:index="12" nillable="true" ma:displayName="Agendamento de Data de Início" ma:description="" ma:internalName="PublishingStartDate">
      <xsd:simpleType>
        <xsd:restriction base="dms:Unknown"/>
      </xsd:simpleType>
    </xsd:element>
    <xsd:element name="PublishingExpirationDate" ma:index="13" nillable="true" ma:displayName="Agendamento de Data de Término"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4EC424-4996-4C90-8EB6-480EB1921B36}"/>
</file>

<file path=customXml/itemProps2.xml><?xml version="1.0" encoding="utf-8"?>
<ds:datastoreItem xmlns:ds="http://schemas.openxmlformats.org/officeDocument/2006/customXml" ds:itemID="{08F1C05A-276A-4F1C-AADE-7135CA5E116A}"/>
</file>

<file path=customXml/itemProps3.xml><?xml version="1.0" encoding="utf-8"?>
<ds:datastoreItem xmlns:ds="http://schemas.openxmlformats.org/officeDocument/2006/customXml" ds:itemID="{63554D39-8A8D-436B-9C9A-40784E06912B}"/>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3563</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Sangaletti, Leticia (SPL-S2P)</dc:creator>
  <cp:lastModifiedBy>Boracini, Paula (SPL-S2P)</cp:lastModifiedBy>
  <cp:revision>2</cp:revision>
  <dcterms:created xsi:type="dcterms:W3CDTF">2015-12-01T17:58:00Z</dcterms:created>
  <dcterms:modified xsi:type="dcterms:W3CDTF">2015-12-01T17:58:00Z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0x01010022366B722556EE40B4C9F07439B6EC01</vt:lpwstr>
  </property>
</Properties>
</file>