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413" w:rsidRDefault="00693413" w:rsidP="00693413">
      <w:pPr>
        <w:jc w:val="center"/>
      </w:pPr>
      <w:r>
        <w:rPr>
          <w:b/>
          <w:bCs/>
          <w:sz w:val="28"/>
          <w:szCs w:val="28"/>
        </w:rPr>
        <w:t>HondaJet Elite participa da Labace 2019</w:t>
      </w:r>
    </w:p>
    <w:p w:rsidR="00693413" w:rsidRDefault="00693413" w:rsidP="00693413">
      <w:pPr>
        <w:spacing w:line="360" w:lineRule="auto"/>
        <w:jc w:val="center"/>
      </w:pPr>
      <w:r>
        <w:rPr>
          <w:i/>
          <w:iCs/>
          <w:sz w:val="24"/>
          <w:szCs w:val="24"/>
        </w:rPr>
        <w:t>Jato executivo da marca estará em exposição durante o evento, que acontece entre os dias 13 e 15 de agosto</w:t>
      </w:r>
    </w:p>
    <w:p w:rsidR="00693413" w:rsidRDefault="00693413" w:rsidP="00693413">
      <w:pPr>
        <w:spacing w:line="360" w:lineRule="auto"/>
        <w:jc w:val="center"/>
      </w:pPr>
      <w:r>
        <w:rPr>
          <w:i/>
          <w:iCs/>
        </w:rPr>
        <w:t> </w:t>
      </w:r>
    </w:p>
    <w:p w:rsidR="00693413" w:rsidRDefault="004D67D4" w:rsidP="00693413">
      <w:pPr>
        <w:spacing w:line="276" w:lineRule="auto"/>
        <w:jc w:val="both"/>
      </w:pPr>
      <w:r>
        <w:rPr>
          <w:b/>
          <w:bCs/>
          <w:sz w:val="24"/>
          <w:szCs w:val="24"/>
        </w:rPr>
        <w:t>São Paulo, 07</w:t>
      </w:r>
      <w:r w:rsidR="00693413">
        <w:rPr>
          <w:b/>
          <w:bCs/>
          <w:sz w:val="24"/>
          <w:szCs w:val="24"/>
        </w:rPr>
        <w:t xml:space="preserve"> de agosto de 2019</w:t>
      </w:r>
      <w:r w:rsidR="00693413">
        <w:rPr>
          <w:sz w:val="24"/>
          <w:szCs w:val="24"/>
        </w:rPr>
        <w:t xml:space="preserve"> – Pela quinta vez consecutiva, a Honda marca presença na maior feira de aviação executiva da América Latina, a LABACE (Latin American Business Aviation Conference &amp; Exhibition), organizada pela Associação Brasileira de Aviação Geral (ABAG). O público poderá conferir o HondaJet Elite em exposição no estande da Líder Aviação, entre os dias 13 e 15 de agosto, no Aeroporto de Congonhas, em São Paulo. </w:t>
      </w:r>
    </w:p>
    <w:p w:rsidR="00693413" w:rsidRDefault="00693413" w:rsidP="00693413">
      <w:pPr>
        <w:spacing w:line="276" w:lineRule="auto"/>
        <w:jc w:val="both"/>
      </w:pPr>
      <w:r>
        <w:rPr>
          <w:sz w:val="24"/>
          <w:szCs w:val="24"/>
        </w:rPr>
        <w:t> </w:t>
      </w:r>
    </w:p>
    <w:p w:rsidR="00693413" w:rsidRDefault="00693413" w:rsidP="00693413">
      <w:pPr>
        <w:spacing w:line="276" w:lineRule="auto"/>
        <w:jc w:val="both"/>
      </w:pPr>
      <w:r w:rsidRPr="00E8478F">
        <w:rPr>
          <w:spacing w:val="2"/>
          <w:sz w:val="24"/>
          <w:szCs w:val="24"/>
        </w:rPr>
        <w:t>Atualmente, já são quatro aeronaves Honda entregues no Brasil e a L</w:t>
      </w:r>
      <w:r w:rsidRPr="00E8478F">
        <w:rPr>
          <w:sz w:val="24"/>
          <w:szCs w:val="24"/>
        </w:rPr>
        <w:t>íder Aviação é a representante nacional exclusiva de vendas e serviços para o HondaJet. A empresa conta com mais de 20 bases operacionais, nos principais aeroportos brasileiros, e está apta a oferecer um suporte total para colocar as aeronaves em serviço, juntamente com a Honda Aircraft Company, instalada em Greensboro, nos Estados Unidos, que apoia a rede de revendedores na manutenção, reparo e revisão geral dos aviões.</w:t>
      </w:r>
      <w:r>
        <w:rPr>
          <w:sz w:val="24"/>
          <w:szCs w:val="24"/>
        </w:rPr>
        <w:t xml:space="preserve"> </w:t>
      </w:r>
    </w:p>
    <w:p w:rsidR="00693413" w:rsidRDefault="00693413" w:rsidP="00693413">
      <w:pPr>
        <w:spacing w:line="276" w:lineRule="auto"/>
        <w:jc w:val="both"/>
      </w:pPr>
      <w:r>
        <w:rPr>
          <w:sz w:val="24"/>
          <w:szCs w:val="24"/>
        </w:rPr>
        <w:t> </w:t>
      </w:r>
    </w:p>
    <w:p w:rsidR="00693413" w:rsidRDefault="00693413" w:rsidP="00693413">
      <w:pPr>
        <w:spacing w:line="276" w:lineRule="auto"/>
        <w:jc w:val="both"/>
      </w:pPr>
      <w:r>
        <w:rPr>
          <w:spacing w:val="2"/>
          <w:sz w:val="24"/>
          <w:szCs w:val="24"/>
        </w:rPr>
        <w:t xml:space="preserve">Produzido pela Honda Aircraft Company (divisão da Honda Motor Co. responsável pelo desenvolvimento de tecnologias em aviação), o jato incorpora uma série de inovações tecnológicas que resultou em uma aerodinâmica aprimorada, performance superior e melhor eficiência no consumo de combustível. </w:t>
      </w:r>
    </w:p>
    <w:p w:rsidR="00693413" w:rsidRDefault="00693413" w:rsidP="00693413">
      <w:pPr>
        <w:spacing w:line="276" w:lineRule="auto"/>
        <w:jc w:val="both"/>
      </w:pPr>
      <w:r>
        <w:rPr>
          <w:spacing w:val="2"/>
          <w:sz w:val="24"/>
          <w:szCs w:val="24"/>
        </w:rPr>
        <w:t> </w:t>
      </w:r>
    </w:p>
    <w:p w:rsidR="00693413" w:rsidRPr="007F2BBE" w:rsidRDefault="00693413" w:rsidP="00693413">
      <w:pPr>
        <w:spacing w:after="300" w:line="276" w:lineRule="auto"/>
        <w:jc w:val="both"/>
        <w:rPr>
          <w:spacing w:val="2"/>
          <w:sz w:val="24"/>
          <w:szCs w:val="24"/>
        </w:rPr>
      </w:pPr>
      <w:r w:rsidRPr="007F2BBE">
        <w:rPr>
          <w:spacing w:val="2"/>
          <w:sz w:val="24"/>
          <w:szCs w:val="24"/>
        </w:rPr>
        <w:t>“O HondaJet vem se consolidando no mercado mundial e conquistando novas certificações para operação. Prova disso é o anúncio recente de que a Honda Aircraft Company irá ampliar sua sede global em Greensboro, na Carolina do Norte, nos EUA, para atender as demandas que estão surgindo sempre com excelência”, afirma Philipe Figueiredo, diretor de Vendas e Aquisições de Aeronaves da Líder Aviação.</w:t>
      </w:r>
    </w:p>
    <w:p w:rsidR="00693413" w:rsidRDefault="00693413" w:rsidP="00693413">
      <w:pPr>
        <w:spacing w:before="120" w:after="120" w:line="276" w:lineRule="auto"/>
        <w:jc w:val="both"/>
      </w:pPr>
      <w:r>
        <w:rPr>
          <w:b/>
          <w:bCs/>
          <w:spacing w:val="2"/>
          <w:sz w:val="24"/>
          <w:szCs w:val="24"/>
        </w:rPr>
        <w:t>HondaJet Elite</w:t>
      </w:r>
    </w:p>
    <w:p w:rsidR="007F2BBE" w:rsidRDefault="00693413" w:rsidP="00693413">
      <w:pPr>
        <w:spacing w:before="120" w:after="120" w:line="276" w:lineRule="auto"/>
        <w:jc w:val="both"/>
      </w:pPr>
      <w:r>
        <w:rPr>
          <w:spacing w:val="2"/>
          <w:sz w:val="24"/>
          <w:szCs w:val="24"/>
        </w:rPr>
        <w:t xml:space="preserve">O HondaJet fez sua primeira aparição no Brasil em 2015, como parte da estratégia global, quando foi anunciado o início das vendas no país. </w:t>
      </w:r>
      <w:r>
        <w:rPr>
          <w:sz w:val="24"/>
          <w:szCs w:val="24"/>
        </w:rPr>
        <w:t>Com uma série de aprimoramentos em performance e conforto, o HondaJet Elite</w:t>
      </w:r>
      <w:r>
        <w:rPr>
          <w:spacing w:val="2"/>
          <w:sz w:val="24"/>
          <w:szCs w:val="24"/>
        </w:rPr>
        <w:t xml:space="preserve"> foi anunciado ao mercado brasileiro na edição 2018 da Labace e </w:t>
      </w:r>
      <w:r>
        <w:rPr>
          <w:sz w:val="24"/>
          <w:szCs w:val="24"/>
        </w:rPr>
        <w:t>se estabelece como o jato mais rápido, que voa em maior altitude, mais silencioso e com melhor eficiência em consumo de combustível em sua categoria, definindo um novo padrão na aviação executiva.</w:t>
      </w:r>
    </w:p>
    <w:p w:rsidR="007F2BBE" w:rsidRDefault="007F2BBE" w:rsidP="00693413">
      <w:pPr>
        <w:spacing w:before="120" w:after="120" w:line="276" w:lineRule="auto"/>
        <w:jc w:val="both"/>
      </w:pPr>
    </w:p>
    <w:p w:rsidR="007F2BBE" w:rsidRDefault="00693413" w:rsidP="00693413">
      <w:pPr>
        <w:spacing w:before="120" w:after="120" w:line="276" w:lineRule="auto"/>
        <w:jc w:val="both"/>
      </w:pPr>
      <w:r>
        <w:rPr>
          <w:sz w:val="24"/>
          <w:szCs w:val="24"/>
        </w:rPr>
        <w:t xml:space="preserve">Para operações de longo alcance, por exemplo, a aeronave apresenta um ganho adicional de 17% (+396 Km) e uma otimização do fluxo de ar nos motores. Isso possibilita uma redução significativa de ruído e torna ainda mais silenciosa a cabine da aeronave. </w:t>
      </w:r>
      <w:r>
        <w:rPr>
          <w:sz w:val="24"/>
          <w:szCs w:val="24"/>
        </w:rPr>
        <w:lastRenderedPageBreak/>
        <w:t>Além disso, o sistema aviônico está ainda mais avançado, incorporando funções adicionais de gerenciamento para um melhor planejamento de voo e funções automáticas de estabilidade e proteção que aumentam   a segurança do voo e reduzem a carga de trabalho do piloto.</w:t>
      </w:r>
    </w:p>
    <w:p w:rsidR="007F2BBE" w:rsidRDefault="007F2BBE" w:rsidP="00693413">
      <w:pPr>
        <w:spacing w:before="120" w:after="120" w:line="276" w:lineRule="auto"/>
        <w:jc w:val="both"/>
      </w:pPr>
    </w:p>
    <w:p w:rsidR="007F2BBE" w:rsidRDefault="00693413" w:rsidP="00693413">
      <w:pPr>
        <w:spacing w:before="120" w:after="120" w:line="276" w:lineRule="auto"/>
        <w:jc w:val="both"/>
      </w:pPr>
      <w:r>
        <w:rPr>
          <w:sz w:val="24"/>
          <w:szCs w:val="24"/>
        </w:rPr>
        <w:t>O HondaJet Elite também minimiza o impacto ambiental ao oferecer a melhor eficiência de combustível em sua categoria, além de apresentar a melhor performance de velocidade, altitude e alcance entre os concorrentes diretos.</w:t>
      </w:r>
    </w:p>
    <w:p w:rsidR="007F2BBE" w:rsidRDefault="007F2BBE" w:rsidP="00693413">
      <w:pPr>
        <w:spacing w:before="120" w:after="120" w:line="276" w:lineRule="auto"/>
        <w:jc w:val="both"/>
      </w:pPr>
    </w:p>
    <w:p w:rsidR="007F2BBE" w:rsidRDefault="00693413" w:rsidP="00693413">
      <w:pPr>
        <w:spacing w:before="120" w:after="120" w:line="276" w:lineRule="auto"/>
        <w:jc w:val="both"/>
        <w:rPr>
          <w:sz w:val="24"/>
          <w:szCs w:val="24"/>
        </w:rPr>
      </w:pPr>
      <w:r>
        <w:rPr>
          <w:sz w:val="24"/>
          <w:szCs w:val="24"/>
        </w:rPr>
        <w:t>A nova aeronave foi projetada para proporcionar ao usuário a melhor experiência, utilizando tecnologias avançadas pioneiras da Honda Aircraft, juntamente com os melhores aprimoramentos de desempenho e conforto.</w:t>
      </w:r>
    </w:p>
    <w:p w:rsidR="007F2BBE" w:rsidRDefault="007F2BBE" w:rsidP="00693413">
      <w:pPr>
        <w:spacing w:before="120" w:after="120" w:line="276" w:lineRule="auto"/>
        <w:jc w:val="both"/>
        <w:rPr>
          <w:sz w:val="24"/>
          <w:szCs w:val="24"/>
        </w:rPr>
      </w:pPr>
    </w:p>
    <w:p w:rsidR="00693413" w:rsidRDefault="00693413" w:rsidP="00693413">
      <w:pPr>
        <w:spacing w:before="120" w:after="120" w:line="276" w:lineRule="auto"/>
        <w:jc w:val="both"/>
      </w:pPr>
      <w:r>
        <w:rPr>
          <w:spacing w:val="2"/>
          <w:sz w:val="24"/>
          <w:szCs w:val="24"/>
        </w:rPr>
        <w:t xml:space="preserve">O HondaJet Elite mantém os avanços aeronáuticos desenvolvidos pela Honda Aircraft, incluindo a configuração dos motores sobre as asas (Over-The-Wing Engine Mount -OTWEM), o Fluxo Laminar Natural (FLN) aplicado ao nariz da aeronave, às asas e a construção da fuselagem em material composto. </w:t>
      </w:r>
    </w:p>
    <w:p w:rsidR="00693413" w:rsidRDefault="00693413" w:rsidP="00693413">
      <w:pPr>
        <w:spacing w:before="120" w:after="120" w:line="276" w:lineRule="auto"/>
        <w:jc w:val="both"/>
      </w:pPr>
      <w:r>
        <w:rPr>
          <w:sz w:val="24"/>
          <w:szCs w:val="24"/>
        </w:rPr>
        <w:t> </w:t>
      </w:r>
    </w:p>
    <w:p w:rsidR="00693413" w:rsidRDefault="00693413" w:rsidP="00693413">
      <w:pPr>
        <w:spacing w:before="120" w:after="120" w:line="360" w:lineRule="auto"/>
        <w:jc w:val="both"/>
      </w:pPr>
      <w:r>
        <w:rPr>
          <w:b/>
          <w:bCs/>
          <w:lang w:val="en-US"/>
        </w:rPr>
        <w:t>Serviço</w:t>
      </w:r>
    </w:p>
    <w:p w:rsidR="00693413" w:rsidRPr="007F2BBE" w:rsidRDefault="00693413" w:rsidP="00693413">
      <w:pPr>
        <w:spacing w:line="276" w:lineRule="auto"/>
        <w:jc w:val="both"/>
      </w:pPr>
      <w:r w:rsidRPr="007F2BBE">
        <w:rPr>
          <w:lang w:val="en-US"/>
        </w:rPr>
        <w:t>LABACE - Latin American Business Aviation Conference &amp; Exhibition</w:t>
      </w:r>
    </w:p>
    <w:p w:rsidR="00693413" w:rsidRPr="007F2BBE" w:rsidRDefault="00693413" w:rsidP="00693413">
      <w:pPr>
        <w:spacing w:line="276" w:lineRule="auto"/>
        <w:jc w:val="both"/>
      </w:pPr>
      <w:r w:rsidRPr="007F2BBE">
        <w:t>Datas: De 13 a 15 de agosto</w:t>
      </w:r>
    </w:p>
    <w:p w:rsidR="00693413" w:rsidRPr="007F2BBE" w:rsidRDefault="00693413" w:rsidP="00693413">
      <w:pPr>
        <w:spacing w:line="276" w:lineRule="auto"/>
        <w:jc w:val="both"/>
      </w:pPr>
      <w:r w:rsidRPr="007F2BBE">
        <w:t>Horários: 12h às 20h (dias 13 e 14) e 12h às 19h (</w:t>
      </w:r>
      <w:r w:rsidR="0011443A">
        <w:t xml:space="preserve">dia </w:t>
      </w:r>
      <w:bookmarkStart w:id="0" w:name="_GoBack"/>
      <w:bookmarkEnd w:id="0"/>
      <w:r w:rsidRPr="007F2BBE">
        <w:t>15)</w:t>
      </w:r>
    </w:p>
    <w:p w:rsidR="00693413" w:rsidRDefault="00693413" w:rsidP="00693413">
      <w:pPr>
        <w:spacing w:line="276" w:lineRule="auto"/>
        <w:jc w:val="both"/>
      </w:pPr>
      <w:r w:rsidRPr="007F2BBE">
        <w:t>Local: Aeroporto de Congonhas, em São Paulo. (Rua Tamoios, 361)</w:t>
      </w:r>
    </w:p>
    <w:p w:rsidR="00693413" w:rsidRDefault="0011443A" w:rsidP="00693413">
      <w:pPr>
        <w:spacing w:line="276" w:lineRule="auto"/>
        <w:jc w:val="both"/>
      </w:pPr>
      <w:hyperlink r:id="rId4" w:history="1">
        <w:r w:rsidR="00693413">
          <w:rPr>
            <w:rStyle w:val="Hyperlink"/>
          </w:rPr>
          <w:t>www.labace.com.br</w:t>
        </w:r>
      </w:hyperlink>
    </w:p>
    <w:p w:rsidR="00693413" w:rsidRDefault="00693413" w:rsidP="00693413">
      <w:pPr>
        <w:spacing w:before="120" w:after="120" w:line="360" w:lineRule="auto"/>
        <w:jc w:val="both"/>
      </w:pPr>
      <w:r>
        <w:rPr>
          <w:sz w:val="24"/>
          <w:szCs w:val="24"/>
        </w:rPr>
        <w:t> </w:t>
      </w:r>
    </w:p>
    <w:p w:rsidR="00693413" w:rsidRDefault="00693413" w:rsidP="00693413">
      <w:pPr>
        <w:jc w:val="both"/>
      </w:pPr>
      <w:r>
        <w:rPr>
          <w:b/>
          <w:bCs/>
          <w:i/>
          <w:iCs/>
        </w:rPr>
        <w:t>Sobre a Honda no Brasil:</w:t>
      </w:r>
      <w:r>
        <w:rPr>
          <w:i/>
          <w:iCs/>
        </w:rPr>
        <w:t xml:space="preserve"> Em 1971, a Honda iniciava no Brasil as vendas de suas primeiras motocicletas importadas. Cinco</w:t>
      </w:r>
      <w:r>
        <w:rPr>
          <w:i/>
          <w:iCs/>
          <w:color w:val="FF0000"/>
        </w:rPr>
        <w:t xml:space="preserve"> </w:t>
      </w:r>
      <w:r>
        <w:rPr>
          <w:i/>
          <w:iCs/>
        </w:rPr>
        <w:t xml:space="preserve">anos depois, era inaugurada a fábrica da Moto Honda da Amazônia, em Manaus, de onde saiu a primeira CG, até hoje o veículo mais vendido do Brasil. De lá para cá, a unidade produziu mais de 24 milhões de motos, além de quadriciclos e de motores estacionários que formam a linha de Produtos de Força da Honda no País, também composta por motobombas, roçadeiras, geradores, entre outros. Para facilitar o acesso aos produtos da marca, em 1981 nasceu o Consórcio Honda, hoje a maior administradora de consórcios do mercado nacional, que faz parte da estrutura da Honda Serviços Financeiros, também composta pela Seguros Honda e o Banco Honda. Dando continuidade à trajetória de crescimento, em 1992 chegavam ao Brasil os primeiros automóveis Honda importados. Em 1997, a Honda Automóveis do Brasil iniciava a produção do Civic, em Sumaré (SP), de onde já saíram mais de 1,8 milhão de veículos. A segunda planta de automóveis da marca, construída na cidade de Itirapina (SP), concentrará, a partir de 2021, toda produção dos modelos locais, enquanto a unidade de Sumaré se consolidará como centro de produção de motores e componentes, desenvolvimento de automóveis, estratégia e gestão dos negócios do grupo Honda. Durante </w:t>
      </w:r>
      <w:r>
        <w:rPr>
          <w:i/>
          <w:iCs/>
        </w:rPr>
        <w:lastRenderedPageBreak/>
        <w:t xml:space="preserve">esses anos a empresa também inaugurou Centros Educacionais de Trânsito, de Treinamento Técnico, de Distribuição de Peças e de Pesquisa &amp; Desenvolvimento. Estruturou uma rede de concessionárias hoje composta por aproximadamente 1.300 endereços. Em 2014, em uma iniciativa inédita no segmento, a Honda inaugurou seu primeiro parque eólico do mundo, na cidade de Xangri-Lá (RS). O empreendimento supre toda a demanda de energia elétrica da fábrica de Sumaré, reduzindo os impactos ambientais das operações da empresa. Em 2015, a Honda Aircraft Company anunciou a expansão das vendas do HondaJet, o jato executivo mais avançado do mundo, para o Brasil. Saiba mais em </w:t>
      </w:r>
      <w:hyperlink r:id="rId5" w:history="1">
        <w:r>
          <w:rPr>
            <w:rStyle w:val="Hyperlink"/>
            <w:i/>
            <w:iCs/>
          </w:rPr>
          <w:t>www.honda.com.br</w:t>
        </w:r>
      </w:hyperlink>
      <w:r>
        <w:rPr>
          <w:i/>
          <w:iCs/>
        </w:rPr>
        <w:t xml:space="preserve"> e </w:t>
      </w:r>
      <w:hyperlink r:id="rId6" w:history="1">
        <w:r>
          <w:rPr>
            <w:rStyle w:val="Hyperlink"/>
            <w:i/>
            <w:iCs/>
          </w:rPr>
          <w:t>www.facebook.com/HondaBR</w:t>
        </w:r>
      </w:hyperlink>
    </w:p>
    <w:p w:rsidR="00693413" w:rsidRDefault="00693413" w:rsidP="00693413">
      <w:pPr>
        <w:spacing w:before="120" w:after="120" w:line="360" w:lineRule="auto"/>
        <w:jc w:val="both"/>
        <w:rPr>
          <w:sz w:val="24"/>
          <w:szCs w:val="24"/>
        </w:rPr>
      </w:pPr>
      <w:r>
        <w:rPr>
          <w:sz w:val="24"/>
          <w:szCs w:val="24"/>
        </w:rPr>
        <w:t> </w:t>
      </w:r>
    </w:p>
    <w:p w:rsidR="00A91052" w:rsidRPr="00A91052" w:rsidRDefault="0011443A" w:rsidP="00A91052">
      <w:pPr>
        <w:spacing w:before="200" w:after="200"/>
        <w:jc w:val="both"/>
        <w:rPr>
          <w:i/>
          <w:iCs/>
        </w:rPr>
      </w:pPr>
      <w:hyperlink r:id="rId7" w:history="1">
        <w:r w:rsidR="00A91052" w:rsidRPr="00A91052">
          <w:rPr>
            <w:b/>
            <w:i/>
          </w:rPr>
          <w:t>Sobre a Líder Aviação</w:t>
        </w:r>
      </w:hyperlink>
      <w:r w:rsidR="00A91052" w:rsidRPr="00A91052">
        <w:rPr>
          <w:b/>
          <w:bCs/>
          <w:i/>
          <w:iCs/>
        </w:rPr>
        <w:t xml:space="preserve"> </w:t>
      </w:r>
      <w:r w:rsidR="00A91052">
        <w:rPr>
          <w:rFonts w:ascii="Arial" w:hAnsi="Arial" w:cs="Arial"/>
          <w:i/>
          <w:iCs/>
        </w:rPr>
        <w:t xml:space="preserve">- </w:t>
      </w:r>
      <w:r w:rsidR="00A91052" w:rsidRPr="00A91052">
        <w:rPr>
          <w:i/>
          <w:iCs/>
        </w:rPr>
        <w:t xml:space="preserve">É a maior empresa de aviação executiva da América Latina. Fundada há 60 anos, conta com 1.000 colaboradores e uma frota de mais de 60 aeronaves. Com presença em mais de 20 bases operacionais nos principais aeroportos brasileiros, a empresa atua em cinco unidades de negócio: fretamento e gerenciamento de aeronaves; vendas de aeronaves; manutenção; atendimento aeroportuário e operações de helicópteros para a cadeia de óleo e gás. A Líder também oferece serviços de corretagem de seguro aeronáutico, treinamentos em simulador de voo e reparos em pás de helicópteros. Acesse </w:t>
      </w:r>
      <w:hyperlink r:id="rId8" w:history="1">
        <w:r w:rsidR="00A91052" w:rsidRPr="00A91052">
          <w:rPr>
            <w:i/>
            <w:iCs/>
          </w:rPr>
          <w:t>www.lideraviacao.com.br</w:t>
        </w:r>
      </w:hyperlink>
      <w:r w:rsidR="00A91052" w:rsidRPr="00A91052">
        <w:rPr>
          <w:i/>
          <w:iCs/>
        </w:rPr>
        <w:t xml:space="preserve"> e saiba mais.</w:t>
      </w:r>
    </w:p>
    <w:p w:rsidR="00A91052" w:rsidRDefault="00A91052" w:rsidP="00693413">
      <w:pPr>
        <w:spacing w:before="120" w:after="120" w:line="360" w:lineRule="auto"/>
        <w:jc w:val="both"/>
      </w:pPr>
    </w:p>
    <w:p w:rsidR="00693413" w:rsidRDefault="00693413" w:rsidP="00693413">
      <w:pPr>
        <w:autoSpaceDE w:val="0"/>
        <w:autoSpaceDN w:val="0"/>
        <w:spacing w:before="120" w:after="120"/>
      </w:pPr>
      <w:r>
        <w:rPr>
          <w:rFonts w:ascii="Arial" w:hAnsi="Arial" w:cs="Arial"/>
          <w:b/>
          <w:bCs/>
          <w:color w:val="000000"/>
          <w:sz w:val="20"/>
          <w:szCs w:val="20"/>
        </w:rPr>
        <w:t>Assessoria de imprensa Honda</w:t>
      </w:r>
    </w:p>
    <w:p w:rsidR="00693413" w:rsidRDefault="00693413" w:rsidP="00693413">
      <w:pPr>
        <w:autoSpaceDE w:val="0"/>
        <w:autoSpaceDN w:val="0"/>
        <w:spacing w:before="240"/>
      </w:pPr>
      <w:r>
        <w:rPr>
          <w:rFonts w:ascii="Helv" w:hAnsi="Helv"/>
          <w:b/>
          <w:bCs/>
          <w:color w:val="000000"/>
          <w:sz w:val="20"/>
          <w:szCs w:val="20"/>
          <w:u w:val="single"/>
        </w:rPr>
        <w:t>Aline Cerri</w:t>
      </w:r>
      <w:r>
        <w:rPr>
          <w:rFonts w:ascii="Arial" w:hAnsi="Arial" w:cs="Arial"/>
          <w:b/>
          <w:bCs/>
          <w:color w:val="000000"/>
          <w:u w:val="single"/>
        </w:rPr>
        <w:br/>
      </w:r>
      <w:r>
        <w:rPr>
          <w:rFonts w:ascii="Helv" w:hAnsi="Helv"/>
          <w:color w:val="000000"/>
          <w:sz w:val="20"/>
          <w:szCs w:val="20"/>
        </w:rPr>
        <w:br/>
        <w:t>(19) 3864-7103 / (19) 9.8468-0437</w:t>
      </w:r>
    </w:p>
    <w:p w:rsidR="00693413" w:rsidRDefault="0011443A" w:rsidP="00693413">
      <w:pPr>
        <w:autoSpaceDE w:val="0"/>
        <w:autoSpaceDN w:val="0"/>
      </w:pPr>
      <w:hyperlink r:id="rId9" w:history="1">
        <w:r w:rsidR="00693413">
          <w:rPr>
            <w:rStyle w:val="Hyperlink"/>
            <w:rFonts w:ascii="Helv" w:hAnsi="Helv"/>
            <w:color w:val="0000FF"/>
            <w:sz w:val="20"/>
            <w:szCs w:val="20"/>
          </w:rPr>
          <w:t>aline_cerri@honda.com.br</w:t>
        </w:r>
      </w:hyperlink>
    </w:p>
    <w:p w:rsidR="00693413" w:rsidRDefault="00693413" w:rsidP="00693413">
      <w:pPr>
        <w:autoSpaceDE w:val="0"/>
        <w:autoSpaceDN w:val="0"/>
      </w:pPr>
      <w:r>
        <w:rPr>
          <w:rFonts w:ascii="Helv" w:hAnsi="Helv"/>
          <w:b/>
          <w:bCs/>
          <w:color w:val="000000"/>
          <w:sz w:val="20"/>
          <w:szCs w:val="20"/>
        </w:rPr>
        <w:t> </w:t>
      </w:r>
    </w:p>
    <w:p w:rsidR="00693413" w:rsidRDefault="00693413" w:rsidP="00693413">
      <w:pPr>
        <w:autoSpaceDE w:val="0"/>
        <w:autoSpaceDN w:val="0"/>
      </w:pPr>
      <w:r>
        <w:rPr>
          <w:rFonts w:ascii="Helv" w:hAnsi="Helv"/>
          <w:b/>
          <w:bCs/>
          <w:color w:val="000000"/>
          <w:sz w:val="20"/>
          <w:szCs w:val="20"/>
          <w:u w:val="single"/>
        </w:rPr>
        <w:t>Tassia Rodrigues</w:t>
      </w:r>
    </w:p>
    <w:p w:rsidR="00693413" w:rsidRDefault="00693413" w:rsidP="00693413">
      <w:pPr>
        <w:autoSpaceDE w:val="0"/>
        <w:autoSpaceDN w:val="0"/>
      </w:pPr>
      <w:r>
        <w:rPr>
          <w:rFonts w:ascii="Helv" w:hAnsi="Helv"/>
          <w:color w:val="000000"/>
          <w:sz w:val="20"/>
          <w:szCs w:val="20"/>
        </w:rPr>
        <w:t>(19) 3864-7147 / (11) 9.8468-0416</w:t>
      </w:r>
    </w:p>
    <w:p w:rsidR="00693413" w:rsidRDefault="0011443A" w:rsidP="00693413">
      <w:pPr>
        <w:autoSpaceDE w:val="0"/>
        <w:autoSpaceDN w:val="0"/>
      </w:pPr>
      <w:hyperlink r:id="rId10" w:history="1">
        <w:r w:rsidR="00693413">
          <w:rPr>
            <w:rStyle w:val="Hyperlink"/>
            <w:rFonts w:ascii="Helv" w:hAnsi="Helv"/>
            <w:sz w:val="20"/>
            <w:szCs w:val="20"/>
          </w:rPr>
          <w:t>tassia_rodrigues@honda.com.br</w:t>
        </w:r>
      </w:hyperlink>
    </w:p>
    <w:p w:rsidR="007F2BBE" w:rsidRDefault="007F2BBE" w:rsidP="00693413">
      <w:pPr>
        <w:autoSpaceDE w:val="0"/>
        <w:autoSpaceDN w:val="0"/>
        <w:spacing w:before="120" w:after="120"/>
        <w:rPr>
          <w:rFonts w:ascii="Arial" w:hAnsi="Arial" w:cs="Arial"/>
          <w:b/>
          <w:bCs/>
          <w:color w:val="FF0000"/>
          <w:sz w:val="20"/>
          <w:szCs w:val="20"/>
        </w:rPr>
      </w:pPr>
    </w:p>
    <w:p w:rsidR="00693413" w:rsidRPr="007F2BBE" w:rsidRDefault="00693413" w:rsidP="00693413">
      <w:pPr>
        <w:autoSpaceDE w:val="0"/>
        <w:autoSpaceDN w:val="0"/>
        <w:spacing w:before="120" w:after="120"/>
      </w:pPr>
      <w:r w:rsidRPr="007F2BBE">
        <w:rPr>
          <w:rFonts w:ascii="Arial" w:hAnsi="Arial" w:cs="Arial"/>
          <w:b/>
          <w:bCs/>
          <w:sz w:val="20"/>
          <w:szCs w:val="20"/>
        </w:rPr>
        <w:t>Assessoria de imprensa Líder Aviação</w:t>
      </w:r>
    </w:p>
    <w:p w:rsidR="00693413" w:rsidRDefault="00693413" w:rsidP="00693413">
      <w:pPr>
        <w:rPr>
          <w:rFonts w:ascii="Verdana" w:hAnsi="Verdana"/>
          <w:i/>
          <w:iCs/>
          <w:color w:val="262626"/>
          <w:sz w:val="18"/>
          <w:szCs w:val="18"/>
          <w:lang w:eastAsia="pt-BR"/>
        </w:rPr>
      </w:pPr>
      <w:r w:rsidRPr="00D14FF5">
        <w:rPr>
          <w:rFonts w:ascii="Verdana" w:hAnsi="Verdana"/>
          <w:b/>
          <w:bCs/>
          <w:color w:val="262626"/>
          <w:sz w:val="20"/>
          <w:szCs w:val="20"/>
          <w:u w:val="single"/>
          <w:lang w:eastAsia="pt-BR"/>
        </w:rPr>
        <w:t>Pamella Berzoini</w:t>
      </w:r>
      <w:r w:rsidRPr="00D14FF5">
        <w:rPr>
          <w:rFonts w:ascii="Verdana" w:hAnsi="Verdana"/>
          <w:color w:val="262626"/>
          <w:sz w:val="20"/>
          <w:szCs w:val="20"/>
          <w:u w:val="single"/>
          <w:lang w:eastAsia="pt-BR"/>
        </w:rPr>
        <w:br/>
      </w:r>
      <w:r>
        <w:rPr>
          <w:rFonts w:ascii="Verdana" w:hAnsi="Verdana"/>
          <w:color w:val="262626"/>
          <w:sz w:val="18"/>
          <w:szCs w:val="18"/>
          <w:lang w:eastAsia="pt-BR"/>
        </w:rPr>
        <w:t xml:space="preserve">Analista de Comunicação – </w:t>
      </w:r>
      <w:r>
        <w:rPr>
          <w:rFonts w:ascii="Verdana" w:hAnsi="Verdana"/>
          <w:i/>
          <w:iCs/>
          <w:color w:val="262626"/>
          <w:sz w:val="18"/>
          <w:szCs w:val="18"/>
          <w:lang w:eastAsia="pt-BR"/>
        </w:rPr>
        <w:t>Communication Analyst</w:t>
      </w:r>
    </w:p>
    <w:p w:rsidR="00693413" w:rsidRDefault="00693413" w:rsidP="00693413">
      <w:pPr>
        <w:rPr>
          <w:rFonts w:ascii="Verdana" w:hAnsi="Verdana"/>
          <w:i/>
          <w:iCs/>
          <w:color w:val="262626"/>
          <w:sz w:val="18"/>
          <w:szCs w:val="18"/>
          <w:lang w:eastAsia="pt-BR"/>
        </w:rPr>
      </w:pPr>
    </w:p>
    <w:p w:rsidR="00693413" w:rsidRDefault="00693413" w:rsidP="00693413">
      <w:pPr>
        <w:autoSpaceDE w:val="0"/>
        <w:autoSpaceDN w:val="0"/>
        <w:spacing w:line="288" w:lineRule="auto"/>
        <w:rPr>
          <w:rFonts w:ascii="Verdana" w:hAnsi="Verdana"/>
          <w:color w:val="262626"/>
          <w:sz w:val="18"/>
          <w:szCs w:val="18"/>
          <w:lang w:eastAsia="pt-BR"/>
        </w:rPr>
      </w:pPr>
      <w:r>
        <w:rPr>
          <w:rFonts w:ascii="Verdana" w:hAnsi="Verdana"/>
          <w:color w:val="262626"/>
          <w:sz w:val="18"/>
          <w:szCs w:val="18"/>
          <w:lang w:eastAsia="pt-BR"/>
        </w:rPr>
        <w:t>Av. Santa Rosa, 123 – São Luiz</w:t>
      </w:r>
    </w:p>
    <w:p w:rsidR="00693413" w:rsidRDefault="00693413" w:rsidP="00693413">
      <w:pPr>
        <w:autoSpaceDE w:val="0"/>
        <w:autoSpaceDN w:val="0"/>
        <w:spacing w:line="288" w:lineRule="auto"/>
        <w:rPr>
          <w:rFonts w:ascii="Verdana" w:hAnsi="Verdana"/>
          <w:color w:val="262626"/>
          <w:sz w:val="18"/>
          <w:szCs w:val="18"/>
          <w:lang w:eastAsia="pt-BR"/>
        </w:rPr>
      </w:pPr>
      <w:r>
        <w:rPr>
          <w:rFonts w:ascii="Verdana" w:hAnsi="Verdana"/>
          <w:color w:val="262626"/>
          <w:sz w:val="18"/>
          <w:szCs w:val="18"/>
          <w:lang w:eastAsia="pt-BR"/>
        </w:rPr>
        <w:t>CEP 31270-750 - BH – MG</w:t>
      </w:r>
    </w:p>
    <w:p w:rsidR="00693413" w:rsidRDefault="00693413" w:rsidP="00693413">
      <w:pPr>
        <w:autoSpaceDE w:val="0"/>
        <w:autoSpaceDN w:val="0"/>
        <w:spacing w:line="288" w:lineRule="auto"/>
        <w:rPr>
          <w:rFonts w:ascii="Verdana" w:hAnsi="Verdana"/>
          <w:color w:val="262626"/>
          <w:sz w:val="18"/>
          <w:szCs w:val="18"/>
          <w:lang w:val="en-GB" w:eastAsia="pt-BR"/>
        </w:rPr>
      </w:pPr>
      <w:r>
        <w:rPr>
          <w:rFonts w:ascii="Verdana" w:hAnsi="Verdana"/>
          <w:color w:val="262626"/>
          <w:sz w:val="18"/>
          <w:szCs w:val="18"/>
          <w:lang w:val="en-GB" w:eastAsia="pt-BR"/>
        </w:rPr>
        <w:t>Tel: 55 31 3490 4578</w:t>
      </w:r>
    </w:p>
    <w:p w:rsidR="00693413" w:rsidRDefault="0011443A" w:rsidP="00693413">
      <w:pPr>
        <w:autoSpaceDE w:val="0"/>
        <w:autoSpaceDN w:val="0"/>
        <w:spacing w:line="288" w:lineRule="auto"/>
        <w:rPr>
          <w:rFonts w:ascii="Verdana" w:hAnsi="Verdana"/>
          <w:color w:val="1F497D"/>
          <w:sz w:val="18"/>
          <w:szCs w:val="18"/>
          <w:lang w:val="en-GB" w:eastAsia="pt-BR"/>
        </w:rPr>
      </w:pPr>
      <w:hyperlink r:id="rId11" w:history="1">
        <w:r w:rsidR="00693413">
          <w:rPr>
            <w:rStyle w:val="Hyperlink"/>
            <w:rFonts w:ascii="Verdana" w:hAnsi="Verdana"/>
            <w:sz w:val="18"/>
            <w:szCs w:val="18"/>
            <w:lang w:val="en-GB" w:eastAsia="pt-BR"/>
          </w:rPr>
          <w:t>pamella.berzoini@lideraviacao.com.br</w:t>
        </w:r>
      </w:hyperlink>
    </w:p>
    <w:p w:rsidR="00693413" w:rsidRDefault="0011443A" w:rsidP="00693413">
      <w:pPr>
        <w:autoSpaceDE w:val="0"/>
        <w:autoSpaceDN w:val="0"/>
        <w:spacing w:line="288" w:lineRule="auto"/>
        <w:rPr>
          <w:rFonts w:ascii="Verdana" w:hAnsi="Verdana"/>
          <w:color w:val="1F497D"/>
          <w:sz w:val="18"/>
          <w:szCs w:val="18"/>
          <w:lang w:val="en-GB" w:eastAsia="pt-BR"/>
        </w:rPr>
      </w:pPr>
      <w:hyperlink r:id="rId12" w:history="1">
        <w:r w:rsidR="00693413">
          <w:rPr>
            <w:rStyle w:val="Hyperlink"/>
            <w:rFonts w:ascii="Verdana" w:hAnsi="Verdana"/>
            <w:sz w:val="18"/>
            <w:szCs w:val="18"/>
            <w:lang w:val="en-GB" w:eastAsia="pt-BR"/>
          </w:rPr>
          <w:t>www.lideraviacao.com.br</w:t>
        </w:r>
      </w:hyperlink>
    </w:p>
    <w:p w:rsidR="00693413" w:rsidRDefault="00693413" w:rsidP="00693413">
      <w:pPr>
        <w:rPr>
          <w:color w:val="1F497D"/>
          <w:lang w:eastAsia="pt-BR"/>
        </w:rPr>
      </w:pPr>
    </w:p>
    <w:p w:rsidR="00681EA7" w:rsidRDefault="0011443A"/>
    <w:sectPr w:rsidR="00681E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95"/>
    <w:rsid w:val="0011443A"/>
    <w:rsid w:val="0047133E"/>
    <w:rsid w:val="004D67D4"/>
    <w:rsid w:val="00615295"/>
    <w:rsid w:val="00693413"/>
    <w:rsid w:val="006B254A"/>
    <w:rsid w:val="007F2BBE"/>
    <w:rsid w:val="00A91052"/>
    <w:rsid w:val="00D14FF5"/>
    <w:rsid w:val="00E8478F"/>
    <w:rsid w:val="00F17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87FA"/>
  <w15:chartTrackingRefBased/>
  <w15:docId w15:val="{2D9BC130-C0CA-4A4A-8CD4-7F333BDE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4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934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550920">
      <w:bodyDiv w:val="1"/>
      <w:marLeft w:val="0"/>
      <w:marRight w:val="0"/>
      <w:marTop w:val="0"/>
      <w:marBottom w:val="0"/>
      <w:divBdr>
        <w:top w:val="none" w:sz="0" w:space="0" w:color="auto"/>
        <w:left w:val="none" w:sz="0" w:space="0" w:color="auto"/>
        <w:bottom w:val="none" w:sz="0" w:space="0" w:color="auto"/>
        <w:right w:val="none" w:sz="0" w:space="0" w:color="auto"/>
      </w:divBdr>
    </w:div>
    <w:div w:id="13031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eraviacao.com.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deraviacao.com.br" TargetMode="External"/><Relationship Id="rId12" Type="http://schemas.openxmlformats.org/officeDocument/2006/relationships/hyperlink" Target="http://www.lideraviacao.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HondaBR" TargetMode="External"/><Relationship Id="rId11" Type="http://schemas.openxmlformats.org/officeDocument/2006/relationships/hyperlink" Target="mailto:pamella.berzoini@lideraviacao.com.br" TargetMode="External"/><Relationship Id="rId5" Type="http://schemas.openxmlformats.org/officeDocument/2006/relationships/hyperlink" Target="http://www.honda.com.br" TargetMode="External"/><Relationship Id="rId10" Type="http://schemas.openxmlformats.org/officeDocument/2006/relationships/hyperlink" Target="mailto:tassia_rodrigues@honda.com.br" TargetMode="External"/><Relationship Id="rId4" Type="http://schemas.openxmlformats.org/officeDocument/2006/relationships/hyperlink" Target="http://www.labace.com.br" TargetMode="External"/><Relationship Id="rId9" Type="http://schemas.openxmlformats.org/officeDocument/2006/relationships/hyperlink" Target="mailto:aline_cerri@honda.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1140</Words>
  <Characters>6158</Characters>
  <Application>Microsoft Office Word</Application>
  <DocSecurity>0</DocSecurity>
  <Lines>51</Lines>
  <Paragraphs>14</Paragraphs>
  <ScaleCrop>false</ScaleCrop>
  <Company>Honda Automoveis do Brasil</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Mustafa Cerri</dc:creator>
  <cp:keywords/>
  <dc:description/>
  <cp:lastModifiedBy>Aline Mustafa Cerri</cp:lastModifiedBy>
  <cp:revision>8</cp:revision>
  <dcterms:created xsi:type="dcterms:W3CDTF">2019-08-07T12:39:00Z</dcterms:created>
  <dcterms:modified xsi:type="dcterms:W3CDTF">2019-08-08T14:01:00Z</dcterms:modified>
</cp:coreProperties>
</file>