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1" w:rsidRDefault="00DD1371" w:rsidP="00DD1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Honda anuncia próximos passos </w:t>
      </w:r>
      <w:r w:rsidR="00BF6A05">
        <w:rPr>
          <w:b/>
          <w:bCs/>
          <w:sz w:val="28"/>
          <w:szCs w:val="28"/>
        </w:rPr>
        <w:t>em direção à</w:t>
      </w:r>
      <w:r>
        <w:rPr>
          <w:b/>
          <w:bCs/>
          <w:sz w:val="28"/>
          <w:szCs w:val="28"/>
        </w:rPr>
        <w:t xml:space="preserve"> eletrificação </w:t>
      </w:r>
      <w:r w:rsidR="00BF6A05">
        <w:rPr>
          <w:b/>
          <w:bCs/>
          <w:sz w:val="28"/>
          <w:szCs w:val="28"/>
        </w:rPr>
        <w:t>na Europa</w:t>
      </w:r>
    </w:p>
    <w:p w:rsidR="00DD1371" w:rsidRDefault="00DD1371" w:rsidP="00DD1371">
      <w:pPr>
        <w:jc w:val="both"/>
      </w:pPr>
    </w:p>
    <w:p w:rsidR="00DD1371" w:rsidRDefault="00DD1371" w:rsidP="00DD137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Honda faz uma série de anúncios à medida que a próxima fase de sua estratégia de "Visão Elétrica" para a Europa toma forma;</w:t>
      </w:r>
    </w:p>
    <w:p w:rsidR="00DD1371" w:rsidRDefault="00DD1371" w:rsidP="00DD137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Honda e faz sua primeira aparição na versão final de produção em massa;</w:t>
      </w:r>
    </w:p>
    <w:p w:rsidR="00DD1371" w:rsidRDefault="00DD1371" w:rsidP="00DD137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Próxima geração do Jazz é confirmada </w:t>
      </w:r>
      <w:r w:rsidR="00911F42">
        <w:rPr>
          <w:b/>
          <w:bCs/>
        </w:rPr>
        <w:t>sendo</w:t>
      </w:r>
      <w:r>
        <w:rPr>
          <w:b/>
          <w:bCs/>
        </w:rPr>
        <w:t xml:space="preserve"> 100% híbrida no mercado europeu;</w:t>
      </w:r>
    </w:p>
    <w:p w:rsidR="00DD1371" w:rsidRDefault="00DD1371" w:rsidP="00DD137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Mais inform</w:t>
      </w:r>
      <w:r w:rsidR="00911F42">
        <w:rPr>
          <w:b/>
          <w:bCs/>
        </w:rPr>
        <w:t xml:space="preserve">ações </w:t>
      </w:r>
      <w:r w:rsidR="00287926" w:rsidRPr="00287926">
        <w:rPr>
          <w:b/>
          <w:bCs/>
        </w:rPr>
        <w:t>foram dadas sobre</w:t>
      </w:r>
      <w:r w:rsidR="00911F42" w:rsidRPr="00287926">
        <w:rPr>
          <w:b/>
          <w:bCs/>
        </w:rPr>
        <w:t xml:space="preserve"> </w:t>
      </w:r>
      <w:r w:rsidR="00911F42">
        <w:rPr>
          <w:b/>
          <w:bCs/>
        </w:rPr>
        <w:t>as</w:t>
      </w:r>
      <w:r>
        <w:rPr>
          <w:b/>
          <w:bCs/>
        </w:rPr>
        <w:t xml:space="preserve"> tecnologia</w:t>
      </w:r>
      <w:r w:rsidR="00911F42">
        <w:rPr>
          <w:b/>
          <w:bCs/>
        </w:rPr>
        <w:t>s de gerenciamento de energia em desenvolvimento pela</w:t>
      </w:r>
      <w:r>
        <w:rPr>
          <w:b/>
          <w:bCs/>
        </w:rPr>
        <w:t xml:space="preserve"> Honda;</w:t>
      </w:r>
    </w:p>
    <w:p w:rsidR="00DD1371" w:rsidRDefault="00DD1371" w:rsidP="00DD137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Primeiros serviços de gerenciamento de energia estarão disponíveis a partir de 2020.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r>
        <w:t xml:space="preserve">A Honda realizou uma série de anúncios </w:t>
      </w:r>
      <w:r w:rsidR="00911F42">
        <w:t>ontem (10/09)</w:t>
      </w:r>
      <w:r>
        <w:t xml:space="preserve"> no Salão do Automóvel de Frankfurt 2019, dando mais detalhes sobre sua estratégia de </w:t>
      </w:r>
      <w:r w:rsidR="00911F42">
        <w:t>“</w:t>
      </w:r>
      <w:r>
        <w:t>Visão Elétrica</w:t>
      </w:r>
      <w:r w:rsidR="00911F42">
        <w:t>”</w:t>
      </w:r>
      <w:r>
        <w:t xml:space="preserve"> para a Europa.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r>
        <w:t xml:space="preserve">A estratégia de </w:t>
      </w:r>
      <w:r w:rsidR="00C82471">
        <w:t>“</w:t>
      </w:r>
      <w:r>
        <w:t>Visão Elétrica</w:t>
      </w:r>
      <w:r w:rsidR="00C82471">
        <w:t>”</w:t>
      </w:r>
      <w:r>
        <w:t xml:space="preserve"> da Honda compromete a empresa a eletrificar 100% de suas vendas de automóveis na Europa até 2025. O primeiro passo nesse plano foi o lançamento do CR-V Híbrido, seguido pelo lançamento do Honda e </w:t>
      </w:r>
      <w:proofErr w:type="spellStart"/>
      <w:r>
        <w:t>Prototype</w:t>
      </w:r>
      <w:proofErr w:type="spellEnd"/>
      <w:r>
        <w:t xml:space="preserve"> no salão do automóvel de Genebra, no início deste ano. Após um verão de aparições em toda a região, a Honda revelou a versão final de produção em massa do Honda e pela primeira vez em Frankfurt.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proofErr w:type="spellStart"/>
      <w:r>
        <w:t>Katsushi</w:t>
      </w:r>
      <w:proofErr w:type="spellEnd"/>
      <w:r>
        <w:t xml:space="preserve"> </w:t>
      </w:r>
      <w:proofErr w:type="spellStart"/>
      <w:r>
        <w:t>Inoue</w:t>
      </w:r>
      <w:proofErr w:type="spellEnd"/>
      <w:r>
        <w:t xml:space="preserve">, chefe de operações e presidente da Honda Motor </w:t>
      </w:r>
      <w:proofErr w:type="spellStart"/>
      <w:r>
        <w:t>Europe</w:t>
      </w:r>
      <w:proofErr w:type="spellEnd"/>
      <w:r>
        <w:t xml:space="preserve">, disse: “Hoje, damos o próximo passo em direção à nossa </w:t>
      </w:r>
      <w:r w:rsidR="003278E6">
        <w:t>“</w:t>
      </w:r>
      <w:r>
        <w:t>Visão Elétrica</w:t>
      </w:r>
      <w:r w:rsidR="003278E6">
        <w:t>”</w:t>
      </w:r>
      <w:r>
        <w:t xml:space="preserve"> com a estreia mundial do Honda e. Um veículo elétrico único que apenas a Honda poderia desenvolver - um veículo com excelente desempenho dinâmico e novos níveis de conectividade ".</w:t>
      </w:r>
    </w:p>
    <w:p w:rsidR="00456F47" w:rsidRDefault="00456F47" w:rsidP="00DD1371">
      <w:pPr>
        <w:jc w:val="both"/>
      </w:pPr>
    </w:p>
    <w:p w:rsidR="00DD1371" w:rsidRDefault="00DD1371" w:rsidP="00DD1371">
      <w:pPr>
        <w:jc w:val="both"/>
      </w:pPr>
      <w:r>
        <w:t xml:space="preserve">Enquanto o Honda e fez sua primeira aparição pública, o vice-presidente sênior da Honda Motor </w:t>
      </w:r>
      <w:proofErr w:type="spellStart"/>
      <w:r>
        <w:t>Europe</w:t>
      </w:r>
      <w:proofErr w:type="spellEnd"/>
      <w:r>
        <w:t>, Tom Gardner, aproveitou a oportunidade para confirmar os detalhes do próximo lançamento da marca: “Em 2020, a Honda lançará a próxima geração do Jazz e hoje, podemos confirmar que o modelo será introduzido na Europa com tecnologia híbrida como a única opção de motorização.”.</w:t>
      </w:r>
    </w:p>
    <w:p w:rsidR="00DD1371" w:rsidRDefault="00DD1371" w:rsidP="00DD1371">
      <w:pPr>
        <w:jc w:val="both"/>
      </w:pPr>
    </w:p>
    <w:p w:rsidR="00DD1371" w:rsidRDefault="002E3039" w:rsidP="00DD1371">
      <w:pPr>
        <w:jc w:val="both"/>
      </w:pPr>
      <w:r>
        <w:t xml:space="preserve">Mas a estratégia não é restrita aos automóveis. </w:t>
      </w:r>
      <w:r w:rsidR="00DD1371">
        <w:t xml:space="preserve">No Salão de Genebra, a Honda </w:t>
      </w:r>
      <w:r>
        <w:t>confirmou</w:t>
      </w:r>
      <w:r w:rsidR="00DD1371">
        <w:t xml:space="preserve"> sua intenção de atuar</w:t>
      </w:r>
      <w:r>
        <w:t xml:space="preserve"> no mercado de energia com uma gama </w:t>
      </w:r>
      <w:r w:rsidR="00DD1371">
        <w:t>de soluções de gerenciamento de energia</w:t>
      </w:r>
      <w:r w:rsidR="007E69CC">
        <w:t xml:space="preserve"> e recarga</w:t>
      </w:r>
      <w:r w:rsidR="00DD1371">
        <w:t>. Em Frankfurt, a marca mostrou como sua tecnologia poderia ser usada para suportar o carregamento de veículos, não apenas para usuários que utilizam estacionamentos, mas também para aqueles que estacionam na rua.</w:t>
      </w:r>
    </w:p>
    <w:p w:rsidR="00DD1371" w:rsidRDefault="00DD1371" w:rsidP="00DD1371">
      <w:pPr>
        <w:jc w:val="both"/>
      </w:pPr>
    </w:p>
    <w:p w:rsidR="00DD1371" w:rsidRPr="00EC7087" w:rsidRDefault="00DD1371" w:rsidP="00DD1371">
      <w:pPr>
        <w:jc w:val="both"/>
        <w:rPr>
          <w:b/>
          <w:bCs/>
          <w:u w:val="single"/>
        </w:rPr>
      </w:pPr>
      <w:r w:rsidRPr="00EC7087">
        <w:rPr>
          <w:b/>
          <w:bCs/>
          <w:u w:val="single"/>
        </w:rPr>
        <w:t xml:space="preserve">Honda Power </w:t>
      </w:r>
      <w:proofErr w:type="spellStart"/>
      <w:r w:rsidRPr="00EC7087">
        <w:rPr>
          <w:b/>
          <w:bCs/>
          <w:u w:val="single"/>
        </w:rPr>
        <w:t>Charger</w:t>
      </w:r>
      <w:bookmarkStart w:id="0" w:name="_GoBack"/>
      <w:bookmarkEnd w:id="0"/>
      <w:proofErr w:type="spellEnd"/>
    </w:p>
    <w:p w:rsidR="00DD1371" w:rsidRDefault="00DD1371" w:rsidP="00DD1371">
      <w:pPr>
        <w:jc w:val="both"/>
      </w:pPr>
      <w:r>
        <w:t>Para usuários que têm a opção de carregar seu veículo elétrico em um estacionamento</w:t>
      </w:r>
      <w:r w:rsidR="004151E8">
        <w:t xml:space="preserve">, a Honda lançará o </w:t>
      </w:r>
      <w:r w:rsidR="005A5EB8">
        <w:t xml:space="preserve">Power </w:t>
      </w:r>
      <w:proofErr w:type="spellStart"/>
      <w:r w:rsidR="005A5EB8">
        <w:t>Charger</w:t>
      </w:r>
      <w:proofErr w:type="spellEnd"/>
      <w:r>
        <w:t xml:space="preserve">, que permite o carregamento AC ideal. </w:t>
      </w:r>
      <w:r w:rsidR="004151E8">
        <w:t>C</w:t>
      </w:r>
      <w:r>
        <w:t xml:space="preserve">onsiste em um sistema de carregamento que pode ser montado na parede ou em pedestal, com uma </w:t>
      </w:r>
      <w:r w:rsidR="004151E8">
        <w:t>geração</w:t>
      </w:r>
      <w:r>
        <w:t xml:space="preserve"> máxima de 7,4kW (fonte de alimentação monofásica) ou 22kW (fonte de alimentação trifásica). A solução permite com que os proprietários do Honda e carreguem até 100% da capacidade em 4,1 horas *, assumindo uma fonte de 32 amperes significativamente mais rápida do que através de uma tomada comum.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Solução de carregamento urbana em parceria com a </w:t>
      </w:r>
      <w:proofErr w:type="spellStart"/>
      <w:r>
        <w:rPr>
          <w:b/>
          <w:bCs/>
          <w:u w:val="single"/>
        </w:rPr>
        <w:t>Ubitricity</w:t>
      </w:r>
      <w:proofErr w:type="spellEnd"/>
      <w:r>
        <w:rPr>
          <w:b/>
          <w:bCs/>
          <w:u w:val="single"/>
        </w:rPr>
        <w:t xml:space="preserve"> </w:t>
      </w:r>
    </w:p>
    <w:p w:rsidR="00DD1371" w:rsidRDefault="00DD1371" w:rsidP="00DD1371">
      <w:pPr>
        <w:jc w:val="both"/>
      </w:pPr>
      <w:r>
        <w:t xml:space="preserve">Uma das barreiras para motoristas de veículos elétricos em ambientes urbanos é a falta de infraestrutura de carregamento. Para resolver isso, a Honda juntou-se a especialistas em recarga da </w:t>
      </w:r>
      <w:proofErr w:type="spellStart"/>
      <w:r>
        <w:t>Ubitricity</w:t>
      </w:r>
      <w:proofErr w:type="spellEnd"/>
      <w:r>
        <w:t xml:space="preserve">. A maioria dos pontos de carga de </w:t>
      </w:r>
      <w:proofErr w:type="spellStart"/>
      <w:r>
        <w:t>Ubitricity</w:t>
      </w:r>
      <w:proofErr w:type="spellEnd"/>
      <w:r>
        <w:t xml:space="preserve"> está em áreas residenciais onde o carro fica estacionado e, portanto, não há a necessidade de mover o carro enquanto ele recarrega, </w:t>
      </w:r>
      <w:r>
        <w:lastRenderedPageBreak/>
        <w:t>oferecendo a conveniência do carregamento em estilo doméstico para o estacionamento urbano na rua.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Protótipo do Honda Power Manager</w:t>
      </w:r>
    </w:p>
    <w:p w:rsidR="00DD1371" w:rsidRDefault="00DD1371" w:rsidP="00DD1371">
      <w:pPr>
        <w:jc w:val="both"/>
      </w:pPr>
      <w:r>
        <w:t xml:space="preserve">O Honda Power Manager </w:t>
      </w:r>
      <w:proofErr w:type="spellStart"/>
      <w:r>
        <w:t>Prototype</w:t>
      </w:r>
      <w:proofErr w:type="spellEnd"/>
      <w:r>
        <w:t xml:space="preserve"> prevê um sistema bidirecional que conecta veículos elétricos a uma rede elétrica inteligente. Essa tecnologia de “veículo para a rede” permite que a coleta e distribuição de eletricidade entre os veículos elétricos e a rede equilibrem inteligentemente a demanda e o fornecimento de energia e façam melhor uso das fontes renováveis.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r>
        <w:t>O desenvolvimento dessas funções de carregamento integrará ainda mais os veículos elétricos às redes de energia existentes, permitindo que a energia armazenada na bateria do veículo forneça energia para a casa ou retorne à rede de energia durante períodos de alta demanda. A bateria do veículo pode ser reabastecida no momento em que a demanda é menor, sujeita aos limites definidos pelo usuário.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r>
        <w:t>A Honda desenvolveu essa tecnologia com os especialistas em carregamento bidirecional EVTEC. A atividade experimental desta tecnologia continuará antes da comercialização futura no início dos anos 2020.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r>
        <w:t>Uma demonstração do sistema de rede inteligente no estande da Honda mostrará como é possível armazenar com eficiência a energia gerada por fontes renováveis ​​e liberá-la de volta para casa ou vendê-la de volta à rede, apresentando oportunidades de receita para os proprietários de veículos elétricos no futuro.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</w:pPr>
      <w:r>
        <w:t>Um projeto de demonstração em Londres utilizará as unidades de teste da EVTEC com uma autoridade local. A energia pode ser usada para carregar veículos elétricos, alimentar os edifícios e alimentar a eletricidade de volta à rede, quando necessário.</w:t>
      </w:r>
    </w:p>
    <w:p w:rsidR="00DD1371" w:rsidRDefault="00DD1371" w:rsidP="00DD1371">
      <w:pPr>
        <w:jc w:val="both"/>
      </w:pPr>
    </w:p>
    <w:p w:rsidR="00DD1371" w:rsidRDefault="00DD1371" w:rsidP="00DD137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Planos de comercialização</w:t>
      </w:r>
    </w:p>
    <w:p w:rsidR="00DD1371" w:rsidRDefault="00DD1371" w:rsidP="00DD1371">
      <w:pPr>
        <w:jc w:val="both"/>
      </w:pPr>
      <w:r>
        <w:t>A Honda confirmou em Frankfurt que lançará no mercado seus primeiros serviços comerciais de energia em 2020 para se alinhar ao lançamento do Honda e. O Reino Unido e a Alemanha serão os primeiros países a lançar comercialmente a tecnologia, e outros mercados europeus virão na sequência.</w:t>
      </w:r>
    </w:p>
    <w:p w:rsidR="00DD1371" w:rsidRDefault="00DD1371" w:rsidP="00DD1371">
      <w:pPr>
        <w:jc w:val="both"/>
      </w:pPr>
      <w:r>
        <w:t>* A duração foi calculada a partir da aparição da lâmpada de solicitação de carga no painel.</w:t>
      </w:r>
    </w:p>
    <w:p w:rsidR="00DD1371" w:rsidRDefault="00DD1371" w:rsidP="00DD1371"/>
    <w:p w:rsidR="00DD1371" w:rsidRDefault="00DD1371" w:rsidP="00DD1371"/>
    <w:p w:rsidR="00DD1371" w:rsidRDefault="00DD1371" w:rsidP="00DD1371">
      <w:pPr>
        <w:autoSpaceDE w:val="0"/>
        <w:autoSpaceDN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DD1371" w:rsidRDefault="00DD1371" w:rsidP="00DD1371">
      <w:pPr>
        <w:autoSpaceDE w:val="0"/>
        <w:autoSpaceDN w:val="0"/>
        <w:spacing w:before="24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 xml:space="preserve">Aline </w:t>
      </w:r>
      <w:proofErr w:type="spellStart"/>
      <w:r>
        <w:rPr>
          <w:rFonts w:ascii="Helv" w:hAnsi="Helv"/>
          <w:b/>
          <w:bCs/>
          <w:color w:val="000000"/>
          <w:sz w:val="20"/>
          <w:szCs w:val="20"/>
          <w:u w:val="single"/>
        </w:rPr>
        <w:t>Cerri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/>
          <w:color w:val="000000"/>
          <w:sz w:val="20"/>
          <w:szCs w:val="20"/>
        </w:rPr>
        <w:br/>
        <w:t>(19) 3864-7103 / (19) 9.8468-0437</w:t>
      </w:r>
    </w:p>
    <w:p w:rsidR="00DD1371" w:rsidRDefault="00EC7087" w:rsidP="00DD1371">
      <w:pPr>
        <w:autoSpaceDE w:val="0"/>
        <w:autoSpaceDN w:val="0"/>
      </w:pPr>
      <w:hyperlink r:id="rId5" w:history="1">
        <w:r w:rsidR="00DD1371">
          <w:rPr>
            <w:rStyle w:val="Hyperlink"/>
            <w:rFonts w:ascii="Helv" w:hAnsi="Helv"/>
            <w:color w:val="0000FF"/>
            <w:sz w:val="20"/>
            <w:szCs w:val="20"/>
          </w:rPr>
          <w:t>aline_cerri@honda.com.br</w:t>
        </w:r>
      </w:hyperlink>
    </w:p>
    <w:p w:rsidR="00DD1371" w:rsidRDefault="00DD1371" w:rsidP="00DD1371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</w:rPr>
      </w:pPr>
    </w:p>
    <w:p w:rsidR="00DD1371" w:rsidRDefault="00DD1371" w:rsidP="00DD1371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Tassia Rodrigues</w:t>
      </w:r>
    </w:p>
    <w:p w:rsidR="00DD1371" w:rsidRDefault="00DD1371" w:rsidP="00DD1371">
      <w:pPr>
        <w:autoSpaceDE w:val="0"/>
        <w:autoSpaceDN w:val="0"/>
        <w:rPr>
          <w:rFonts w:ascii="Helv" w:hAnsi="Helv"/>
          <w:color w:val="000000"/>
          <w:sz w:val="20"/>
          <w:szCs w:val="20"/>
          <w:u w:val="single"/>
        </w:rPr>
      </w:pPr>
      <w:r>
        <w:rPr>
          <w:rFonts w:ascii="Helv" w:hAnsi="Helv"/>
          <w:color w:val="000000"/>
          <w:sz w:val="20"/>
          <w:szCs w:val="20"/>
        </w:rPr>
        <w:t>(19) 3864-7147 / (11) 9.8468-0416</w:t>
      </w:r>
    </w:p>
    <w:p w:rsidR="00DD1371" w:rsidRDefault="00EC7087" w:rsidP="00DD1371">
      <w:pPr>
        <w:autoSpaceDE w:val="0"/>
        <w:autoSpaceDN w:val="0"/>
        <w:rPr>
          <w:rFonts w:ascii="Helv" w:hAnsi="Helv"/>
          <w:color w:val="000000"/>
          <w:sz w:val="20"/>
          <w:szCs w:val="20"/>
          <w:u w:val="single"/>
        </w:rPr>
      </w:pPr>
      <w:hyperlink r:id="rId6" w:history="1">
        <w:r w:rsidR="00DD1371">
          <w:rPr>
            <w:rStyle w:val="Hyperlink"/>
            <w:rFonts w:ascii="Helv" w:hAnsi="Helv"/>
            <w:sz w:val="20"/>
            <w:szCs w:val="20"/>
          </w:rPr>
          <w:t>tassia_rodrigues@honda.com.br</w:t>
        </w:r>
      </w:hyperlink>
    </w:p>
    <w:p w:rsidR="00DD1371" w:rsidRDefault="00DD1371" w:rsidP="00DD137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81EA7" w:rsidRDefault="00EC7087"/>
    <w:sectPr w:rsidR="00681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9BC"/>
    <w:multiLevelType w:val="hybridMultilevel"/>
    <w:tmpl w:val="67F46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44"/>
    <w:rsid w:val="00287926"/>
    <w:rsid w:val="002E3039"/>
    <w:rsid w:val="003278E6"/>
    <w:rsid w:val="004151E8"/>
    <w:rsid w:val="00456F47"/>
    <w:rsid w:val="0047133E"/>
    <w:rsid w:val="00491244"/>
    <w:rsid w:val="005A5EB8"/>
    <w:rsid w:val="006B254A"/>
    <w:rsid w:val="007E69CC"/>
    <w:rsid w:val="00911F42"/>
    <w:rsid w:val="0093471E"/>
    <w:rsid w:val="00BF6A05"/>
    <w:rsid w:val="00C82471"/>
    <w:rsid w:val="00DD1371"/>
    <w:rsid w:val="00EC7087"/>
    <w:rsid w:val="00F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5284"/>
  <w15:chartTrackingRefBased/>
  <w15:docId w15:val="{3ABAD58A-5B3D-45EE-9A70-B8BB25E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7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137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D137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hyperlink" Target="mailto:aline_cerri@hond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14</cp:revision>
  <dcterms:created xsi:type="dcterms:W3CDTF">2019-09-10T20:33:00Z</dcterms:created>
  <dcterms:modified xsi:type="dcterms:W3CDTF">2019-09-11T14:02:00Z</dcterms:modified>
</cp:coreProperties>
</file>