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60" w:rsidRPr="00D73160" w:rsidRDefault="00D73160" w:rsidP="00D73160">
      <w:pPr>
        <w:spacing w:after="24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r w:rsidRPr="00D7316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Honda </w:t>
      </w:r>
      <w:proofErr w:type="spellStart"/>
      <w:r w:rsidRPr="00D73160">
        <w:rPr>
          <w:rFonts w:asciiTheme="minorHAnsi" w:hAnsiTheme="minorHAnsi" w:cstheme="minorHAnsi"/>
          <w:b/>
          <w:bCs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D73160">
        <w:rPr>
          <w:rFonts w:asciiTheme="minorHAnsi" w:hAnsiTheme="minorHAnsi" w:cstheme="minorHAnsi"/>
          <w:b/>
          <w:bCs/>
          <w:color w:val="000000"/>
          <w:sz w:val="20"/>
          <w:szCs w:val="20"/>
        </w:rPr>
        <w:t>125 modelo</w:t>
      </w:r>
      <w:proofErr w:type="gramEnd"/>
      <w:r w:rsidRPr="00D7316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2020: a campeã, sempre renovada</w:t>
      </w: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bookmarkEnd w:id="0"/>
    <w:p w:rsidR="00D73160" w:rsidRPr="00D73160" w:rsidRDefault="00D73160" w:rsidP="00D73160">
      <w:pPr>
        <w:spacing w:after="24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 Honda </w:t>
      </w:r>
      <w:proofErr w:type="spellStart"/>
      <w:r w:rsidRPr="00D73160">
        <w:rPr>
          <w:rFonts w:asciiTheme="minorHAnsi" w:hAnsiTheme="minorHAnsi" w:cstheme="minorHAnsi"/>
          <w:i/>
          <w:iCs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125 é desde seu lançamento, há mais de duas décadas, a escolha de quem prioriza economia, praticidade e estilo. Para o modelo 2020, rodas de liga leve com novo desenho, além de cores e grafismos inéditos se somam às reconhecidas qualidades do consagrado modelo.</w:t>
      </w: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O sucesso da Honda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é incontestável e se vê em todo o Brasil. Não há cidade ou vilarejo onde uma das quase 3,5 milhões de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, saídas das linhas de montagem da fábrica de Manaus desde o começo de 1998, não tenha chegado.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O poder de transformar e melhorar a vida de seus satisfeitos proprietários é a base do estrondoso sucesso do modelo. Aliás, é em muito graças à qualidade de atender as necessidades do público feminino que 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deve este desempenho incomparável, pois nenhum outro veículo de duas rodas soube satisfazer o desejo de praticidade com tanto charme.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O design inteligente e diferenciado colocou 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na condição de objeto do desejo, mas as qualidades apresentadas no uso diário revelaram que 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125 tem bem mais do que formas harmoniosas e um nome fácil de decorar. A praticidade, economia, robustez e baixíssimo índice de depreciação do modelo fisgaram apaixonados por motos dos mais diversos perfis.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Projeto exclusivamente pensado para o público brasileiro, a Honda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introduziu a "sacada" técnica de aliar a um modelo do segmento CUB -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Category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Upper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Basic -, codinome usado para designar os veículos a motor mais vendidos do planeta (100 milhões de unidades em mais de 60 anos de produção ininterrupta), um compartimento porta-capacete sob o assento. Isto só foi possível pelo uso de uma roda traseira de 14 polegadas associada à roda dianteira tradicional, de 17 polegadas.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Rompendo o paradigma técnico de ter rodas iguais em ambos eixos, o departamento de engenharia da Honda Brasil trabalhou com o propósito de não apenas adicionar espaço para o porta-capacetes, mas de também conseguir preservar a excepcional maneabilidade das CUB, assim como outras apreciadas características, a exemplo a proteção oferecida pelo escudo frontal, o assento amplo e com baixa altura em relação ao solo, e o câmbio de quatro velocidades com embreagem automática.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A facilidade de pilotagem decorrente de não ser necessário atuar em uma alavanca de embreagem para trocas de marcha e a ergonomia adaptada a pessoas de diferentes estaturas fez da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um verdadeiro coringa, um veículo acessível e adequado para os mais diversos perfis, e para qualquer tipo de utilização.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>Equipada com sistema de freios CBS (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Combined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Brake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System), sendo o dianteiro a disco e traseiro à tambor, a segurança da frenagem da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125 é destaque. O dispositivo distribui a força de frenagem em ambas as rodas, reduzindo significativamente os espaços de parada - carca de 20% a menos em frenagens a 60 km/h de acordo com testes realizados pelo Instituto Mauá de Tecnologia.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b/>
          <w:bCs/>
          <w:color w:val="000000"/>
          <w:sz w:val="20"/>
          <w:szCs w:val="20"/>
        </w:rPr>
        <w:t>Motor, robusto e econômico</w:t>
      </w: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O moderno motor monocilíndrico arrefecido a ar da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125 é garantia de durabilidade, baixo consumo e custo mínimo de manutenção. O sistema de injeção eletrônica PGM-FI admite o uso simultâneo de etanol e gasolina em quaisquer proporções, praticidade exclusiva da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125. O tanque de 5,1 litros de capacidade favorece uma grande autonomia, eliminando a necessidade de reabastecimentos frequentes.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A potência máxima de 9,2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cv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e torque máximo de 1,04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kgf.m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do motor OHC de 124,9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cc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aliados ao baixo peso a seco do modelo (apenas 100 kg), permitem à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125 uma performance excepcional. Outro aspecto que facilita o uso da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é a partida elétrica, assim como a presença da tomada de 12V no compartimento porta-capacete e do painel totalmente digital LCD com tecnologia blackout e indicador luminoso ECO, que indica quando o estilo de pilotagem está contribuindo na economia de combustível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Já disponível em toda rede de concessionários Honda, a </w:t>
      </w:r>
      <w:proofErr w:type="spellStart"/>
      <w:r w:rsidRPr="00D73160">
        <w:rPr>
          <w:rFonts w:asciiTheme="minorHAnsi" w:hAnsiTheme="minorHAnsi" w:cstheme="minorHAnsi"/>
          <w:color w:val="000000"/>
          <w:sz w:val="20"/>
          <w:szCs w:val="20"/>
        </w:rPr>
        <w:t>Biz</w:t>
      </w:r>
      <w:proofErr w:type="spellEnd"/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125 tem 3 anos de garantia sem limite de quilometragem, além de sete trocas de óleo gratuitas. </w:t>
      </w:r>
    </w:p>
    <w:p w:rsidR="00D73160" w:rsidRPr="00D73160" w:rsidRDefault="00D73160" w:rsidP="00D73160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O modelo 2020 será oferecido nas cores Branco Perolizado, Cinza Metálico, Vermelho Perolizado e Prata Metálico, nesta última com destaque ao banco na cor azul, realçando um estilo arrojado. </w:t>
      </w:r>
    </w:p>
    <w:p w:rsidR="00F80EDB" w:rsidRPr="00D73160" w:rsidRDefault="00D73160" w:rsidP="00D73160">
      <w:pPr>
        <w:rPr>
          <w:rFonts w:asciiTheme="minorHAnsi" w:hAnsiTheme="minorHAnsi" w:cstheme="minorHAnsi"/>
        </w:rPr>
      </w:pP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Atrativo como sempre, o preço público sugerido não sofreu alterações, e o modelo continuará a ser comercializado no valor de </w:t>
      </w:r>
      <w:r w:rsidRPr="00D73160">
        <w:rPr>
          <w:rFonts w:asciiTheme="minorHAnsi" w:hAnsiTheme="minorHAnsi" w:cstheme="minorHAnsi"/>
          <w:b/>
          <w:bCs/>
          <w:color w:val="000000"/>
          <w:sz w:val="20"/>
          <w:szCs w:val="20"/>
        </w:rPr>
        <w:t>R</w:t>
      </w:r>
      <w:r>
        <w:rPr>
          <w:rFonts w:asciiTheme="minorHAnsi" w:eastAsia="Microsoft JhengHei" w:hAnsiTheme="minorHAnsi" w:cstheme="minorHAnsi"/>
          <w:b/>
          <w:bCs/>
          <w:color w:val="000000"/>
          <w:sz w:val="20"/>
          <w:szCs w:val="20"/>
        </w:rPr>
        <w:t>$</w:t>
      </w:r>
      <w:r w:rsidRPr="00D7316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10.077,00</w:t>
      </w:r>
      <w:r w:rsidRPr="00D73160">
        <w:rPr>
          <w:rFonts w:asciiTheme="minorHAnsi" w:hAnsiTheme="minorHAnsi" w:cstheme="minorHAnsi"/>
          <w:color w:val="000000"/>
          <w:sz w:val="20"/>
          <w:szCs w:val="20"/>
        </w:rPr>
        <w:t xml:space="preserve"> - com base no Estado de São Paulo, não inclusos despesas de frete e seguro. </w:t>
      </w:r>
      <w:r w:rsidRPr="00D73160">
        <w:rPr>
          <w:rFonts w:asciiTheme="minorHAnsi" w:hAnsiTheme="minorHAnsi" w:cstheme="minorHAnsi"/>
          <w:color w:val="000000"/>
          <w:sz w:val="20"/>
          <w:szCs w:val="20"/>
        </w:rPr>
        <w:br/>
      </w:r>
    </w:p>
    <w:sectPr w:rsidR="00F80EDB" w:rsidRPr="00D73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60"/>
    <w:rsid w:val="001D1752"/>
    <w:rsid w:val="00D7316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1A80"/>
  <w15:chartTrackingRefBased/>
  <w15:docId w15:val="{949491ED-62D3-4B97-B6BD-1BC76B05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6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Mathias Castro Leite Ghigonetto</dc:creator>
  <cp:keywords/>
  <dc:description/>
  <cp:lastModifiedBy>Marcello Mathias Castro Leite Ghigonetto</cp:lastModifiedBy>
  <cp:revision>1</cp:revision>
  <dcterms:created xsi:type="dcterms:W3CDTF">2020-02-03T11:54:00Z</dcterms:created>
  <dcterms:modified xsi:type="dcterms:W3CDTF">2020-02-03T11:56:00Z</dcterms:modified>
</cp:coreProperties>
</file>