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C23" w:rsidRDefault="00E22C23" w:rsidP="00E22C23">
      <w:pPr>
        <w:pStyle w:val="xmsonormal"/>
        <w:jc w:val="center"/>
      </w:pPr>
      <w:r>
        <w:rPr>
          <w:b/>
          <w:bCs/>
          <w:sz w:val="28"/>
          <w:szCs w:val="28"/>
        </w:rPr>
        <w:t>Honda Automóveis engaja colaboradores em campanha social</w:t>
      </w:r>
    </w:p>
    <w:p w:rsidR="00E22C23" w:rsidRDefault="00E22C23" w:rsidP="00E22C23">
      <w:pPr>
        <w:pStyle w:val="xmsonormal"/>
      </w:pPr>
      <w:r>
        <w:rPr>
          <w:sz w:val="24"/>
          <w:szCs w:val="24"/>
        </w:rPr>
        <w:t> </w:t>
      </w:r>
    </w:p>
    <w:p w:rsidR="00E22C23" w:rsidRDefault="00E22C23" w:rsidP="00E22C23">
      <w:pPr>
        <w:pStyle w:val="xmsonospacing"/>
        <w:spacing w:line="360" w:lineRule="auto"/>
        <w:jc w:val="both"/>
      </w:pPr>
      <w:r>
        <w:rPr>
          <w:sz w:val="24"/>
          <w:szCs w:val="24"/>
        </w:rPr>
        <w:t xml:space="preserve">Como parte de sua Filosofia de atuação junto às comunidades locais, a Honda Automóveis do Brasil realizou uma campanha de arrecadação de alimentos não perecíveis, que serão destinados </w:t>
      </w:r>
      <w:r>
        <w:rPr>
          <w:color w:val="000000"/>
          <w:sz w:val="24"/>
          <w:szCs w:val="24"/>
        </w:rPr>
        <w:t>a famílias em situação de vulnerabilidade social nas regiões de Sumaré (SP)</w:t>
      </w:r>
      <w:r w:rsidR="0065458F">
        <w:rPr>
          <w:color w:val="000000"/>
          <w:sz w:val="24"/>
          <w:szCs w:val="24"/>
        </w:rPr>
        <w:t xml:space="preserve"> e </w:t>
      </w:r>
      <w:r>
        <w:rPr>
          <w:color w:val="000000"/>
          <w:sz w:val="24"/>
          <w:szCs w:val="24"/>
        </w:rPr>
        <w:t>Itirapina (SP)</w:t>
      </w:r>
      <w:bookmarkStart w:id="0" w:name="_GoBack"/>
      <w:bookmarkEnd w:id="0"/>
      <w:r>
        <w:rPr>
          <w:color w:val="000000"/>
          <w:sz w:val="24"/>
          <w:szCs w:val="24"/>
        </w:rPr>
        <w:t>.</w:t>
      </w:r>
    </w:p>
    <w:p w:rsidR="00E22C23" w:rsidRDefault="00E22C23" w:rsidP="00E22C23">
      <w:pPr>
        <w:pStyle w:val="xmsonospacing"/>
        <w:spacing w:line="360" w:lineRule="auto"/>
        <w:jc w:val="both"/>
      </w:pPr>
      <w:r>
        <w:rPr>
          <w:color w:val="000000"/>
          <w:sz w:val="24"/>
          <w:szCs w:val="24"/>
        </w:rPr>
        <w:t> </w:t>
      </w:r>
    </w:p>
    <w:p w:rsidR="00E22C23" w:rsidRDefault="00E22C23" w:rsidP="00E22C23">
      <w:pPr>
        <w:pStyle w:val="xmsonospacing"/>
        <w:spacing w:line="360" w:lineRule="auto"/>
        <w:jc w:val="both"/>
      </w:pPr>
      <w:r>
        <w:rPr>
          <w:sz w:val="24"/>
          <w:szCs w:val="24"/>
        </w:rPr>
        <w:t xml:space="preserve">A ação foi conduzida entre os dias 03 e 21 de maio e contou com o apoio dos colaboradores da empresa que, juntos, arrecadaram </w:t>
      </w:r>
      <w:r>
        <w:rPr>
          <w:sz w:val="24"/>
          <w:szCs w:val="24"/>
        </w:rPr>
        <w:t>mais de nove</w:t>
      </w:r>
      <w:r>
        <w:rPr>
          <w:sz w:val="24"/>
          <w:szCs w:val="24"/>
        </w:rPr>
        <w:t xml:space="preserve"> toneladas de alimentos. Os mantimentos serão entregues às prefeituras das cidades de Sumaré e Itirapina, que farão a devida entrega à comunidade.</w:t>
      </w:r>
    </w:p>
    <w:p w:rsidR="00E22C23" w:rsidRDefault="00E22C23" w:rsidP="00E22C23">
      <w:pPr>
        <w:pStyle w:val="xmsonospacing"/>
        <w:spacing w:line="360" w:lineRule="auto"/>
        <w:jc w:val="both"/>
      </w:pPr>
      <w:r>
        <w:rPr>
          <w:sz w:val="24"/>
          <w:szCs w:val="24"/>
        </w:rPr>
        <w:t> </w:t>
      </w:r>
    </w:p>
    <w:p w:rsidR="00E22C23" w:rsidRDefault="00E22C23" w:rsidP="00E22C23">
      <w:pPr>
        <w:pStyle w:val="xmsonospacing"/>
        <w:spacing w:line="360" w:lineRule="auto"/>
        <w:jc w:val="both"/>
      </w:pPr>
      <w:r>
        <w:rPr>
          <w:sz w:val="24"/>
          <w:szCs w:val="24"/>
        </w:rPr>
        <w:t xml:space="preserve">“A visão da Honda de compartilhar alegria com as pessoas não estaria completa sem a atuação junto às comunidades locais. Estamos muito felizes em contribuir com as famílias que residem no entorno de nossas unidades fabris, ainda mais em um cenário tão desafiador como este, em que estamos vivendo, em decorrência da pandemia”, comenta Emerson Maximino, Diretor de Planejamento Industrial e Administrativo da Honda Automóveis do Brasil. </w:t>
      </w:r>
    </w:p>
    <w:p w:rsidR="00E22C23" w:rsidRDefault="00E22C23" w:rsidP="00E22C23">
      <w:pPr>
        <w:pStyle w:val="xmsonospacing"/>
        <w:spacing w:line="360" w:lineRule="auto"/>
        <w:jc w:val="both"/>
      </w:pPr>
      <w:r>
        <w:rPr>
          <w:color w:val="000000"/>
          <w:sz w:val="24"/>
          <w:szCs w:val="24"/>
        </w:rPr>
        <w:t> </w:t>
      </w:r>
    </w:p>
    <w:p w:rsidR="00E22C23" w:rsidRDefault="00E22C23" w:rsidP="00E22C23">
      <w:pPr>
        <w:pStyle w:val="xmsonospacing"/>
      </w:pPr>
      <w:r>
        <w:rPr>
          <w:color w:val="000000"/>
          <w:sz w:val="24"/>
          <w:szCs w:val="24"/>
        </w:rPr>
        <w:t xml:space="preserve">Para saber mais sobre as ações sociais da Honda, acesse: </w:t>
      </w:r>
      <w:hyperlink r:id="rId4" w:history="1">
        <w:r>
          <w:rPr>
            <w:rStyle w:val="Hyperlink"/>
            <w:sz w:val="24"/>
            <w:szCs w:val="24"/>
          </w:rPr>
          <w:t>https://www.honda.com.br/institucional/sustentabilidade/relatorios-de-sustentabilidade</w:t>
        </w:r>
      </w:hyperlink>
    </w:p>
    <w:p w:rsidR="00E22C23" w:rsidRDefault="00E22C23" w:rsidP="00E22C23">
      <w:pPr>
        <w:pStyle w:val="xmsonospacing"/>
      </w:pPr>
      <w:r>
        <w:rPr>
          <w:color w:val="000000"/>
          <w:sz w:val="24"/>
          <w:szCs w:val="24"/>
        </w:rPr>
        <w:t> </w:t>
      </w:r>
    </w:p>
    <w:p w:rsidR="00E22C23" w:rsidRDefault="00E22C23" w:rsidP="00E22C23">
      <w:pPr>
        <w:pStyle w:val="xmsonormal"/>
      </w:pPr>
      <w:r>
        <w:rPr>
          <w:b/>
          <w:bCs/>
          <w:color w:val="000000"/>
        </w:rPr>
        <w:t> </w:t>
      </w:r>
    </w:p>
    <w:p w:rsidR="00E22C23" w:rsidRDefault="00E22C23" w:rsidP="00E22C23">
      <w:pPr>
        <w:pStyle w:val="xmsonormal"/>
      </w:pPr>
      <w:r>
        <w:rPr>
          <w:b/>
          <w:bCs/>
          <w:color w:val="000000"/>
          <w:u w:val="single"/>
        </w:rPr>
        <w:t>Assessoria de imprensa</w:t>
      </w:r>
      <w:r>
        <w:rPr>
          <w:color w:val="000000"/>
        </w:rPr>
        <w:t xml:space="preserve"> </w:t>
      </w:r>
      <w:r>
        <w:rPr>
          <w:color w:val="000000"/>
        </w:rPr>
        <w:br/>
      </w:r>
      <w:r>
        <w:rPr>
          <w:color w:val="000000"/>
        </w:rPr>
        <w:br/>
      </w:r>
      <w:r>
        <w:rPr>
          <w:b/>
          <w:bCs/>
          <w:color w:val="000000"/>
        </w:rPr>
        <w:t>Aline Cerri</w:t>
      </w:r>
      <w:r>
        <w:rPr>
          <w:color w:val="000000"/>
        </w:rPr>
        <w:t xml:space="preserve"> </w:t>
      </w:r>
      <w:r>
        <w:rPr>
          <w:color w:val="000000"/>
        </w:rPr>
        <w:br/>
      </w:r>
      <w:r>
        <w:rPr>
          <w:color w:val="000001"/>
          <w:shd w:val="clear" w:color="auto" w:fill="FFFFFF"/>
        </w:rPr>
        <w:t xml:space="preserve">(19) 3864-7103 / (19) 9.8468-0437 </w:t>
      </w:r>
      <w:r>
        <w:rPr>
          <w:color w:val="000000"/>
        </w:rPr>
        <w:br/>
      </w:r>
      <w:hyperlink r:id="rId5" w:history="1">
        <w:r>
          <w:rPr>
            <w:rStyle w:val="Hyperlink"/>
            <w:shd w:val="clear" w:color="auto" w:fill="FFFFFF"/>
          </w:rPr>
          <w:t>aline_cerri@honda.com.br</w:t>
        </w:r>
      </w:hyperlink>
      <w:r>
        <w:rPr>
          <w:color w:val="000001"/>
          <w:shd w:val="clear" w:color="auto" w:fill="FFFFFF"/>
        </w:rPr>
        <w:t xml:space="preserve"> </w:t>
      </w:r>
      <w:r>
        <w:rPr>
          <w:color w:val="000000"/>
        </w:rPr>
        <w:br/>
      </w:r>
      <w:r>
        <w:rPr>
          <w:color w:val="000000"/>
        </w:rPr>
        <w:br/>
      </w:r>
      <w:r>
        <w:rPr>
          <w:b/>
          <w:bCs/>
          <w:color w:val="000000"/>
        </w:rPr>
        <w:t xml:space="preserve">Tassia Rodrigues </w:t>
      </w:r>
      <w:r>
        <w:rPr>
          <w:color w:val="000000"/>
        </w:rPr>
        <w:br/>
      </w:r>
      <w:r>
        <w:rPr>
          <w:color w:val="000001"/>
          <w:shd w:val="clear" w:color="auto" w:fill="FFFFFF"/>
        </w:rPr>
        <w:t xml:space="preserve">(19) 3864-7147 / (11) 9.8468-0416 </w:t>
      </w:r>
      <w:r>
        <w:rPr>
          <w:color w:val="000000"/>
        </w:rPr>
        <w:br/>
      </w:r>
      <w:hyperlink r:id="rId6" w:history="1">
        <w:r>
          <w:rPr>
            <w:rStyle w:val="Hyperlink"/>
            <w:shd w:val="clear" w:color="auto" w:fill="FFFFFF"/>
          </w:rPr>
          <w:t>tassia_rodrigues@honda.com.br</w:t>
        </w:r>
      </w:hyperlink>
    </w:p>
    <w:p w:rsidR="00F05E64" w:rsidRDefault="00F05E64"/>
    <w:sectPr w:rsidR="00F05E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C23"/>
    <w:rsid w:val="0065458F"/>
    <w:rsid w:val="00E22C23"/>
    <w:rsid w:val="00F05E6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5218"/>
  <w15:chartTrackingRefBased/>
  <w15:docId w15:val="{6EDC3AE8-7F80-4B75-970A-C4E812B7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22C23"/>
    <w:rPr>
      <w:color w:val="0000FF"/>
      <w:u w:val="single"/>
    </w:rPr>
  </w:style>
  <w:style w:type="paragraph" w:customStyle="1" w:styleId="xmsonormal">
    <w:name w:val="x_msonormal"/>
    <w:basedOn w:val="Normal"/>
    <w:rsid w:val="00E22C23"/>
    <w:pPr>
      <w:spacing w:after="0" w:line="240" w:lineRule="auto"/>
    </w:pPr>
    <w:rPr>
      <w:rFonts w:ascii="Calibri" w:hAnsi="Calibri" w:cs="Calibri"/>
      <w:lang w:eastAsia="pt-BR"/>
    </w:rPr>
  </w:style>
  <w:style w:type="paragraph" w:customStyle="1" w:styleId="xmsonospacing">
    <w:name w:val="x_msonospacing"/>
    <w:basedOn w:val="Normal"/>
    <w:rsid w:val="00E22C23"/>
    <w:pPr>
      <w:spacing w:after="0" w:line="240" w:lineRule="auto"/>
    </w:pPr>
    <w:rPr>
      <w:rFonts w:ascii="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ssia_rodrigues@honda.com.br" TargetMode="External"/><Relationship Id="rId5" Type="http://schemas.openxmlformats.org/officeDocument/2006/relationships/hyperlink" Target="mailto:aline_cerri@honda.com.br" TargetMode="External"/><Relationship Id="rId4" Type="http://schemas.openxmlformats.org/officeDocument/2006/relationships/hyperlink" Target="https://www.honda.com.br/institucional/sustentabilidade/relatorios-de-sustentabilidad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1351</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Mustafa Cerri</dc:creator>
  <cp:keywords/>
  <dc:description/>
  <cp:lastModifiedBy>Aline Mustafa Cerri</cp:lastModifiedBy>
  <cp:revision>2</cp:revision>
  <dcterms:created xsi:type="dcterms:W3CDTF">2021-05-26T18:48:00Z</dcterms:created>
  <dcterms:modified xsi:type="dcterms:W3CDTF">2021-05-26T18:53:00Z</dcterms:modified>
</cp:coreProperties>
</file>