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D13E838" w14:textId="77777777" w:rsidR="00922A2B" w:rsidRDefault="00922A2B" w:rsidP="00922A2B">
      <w:pPr>
        <w:shd w:val="clear" w:color="auto" w:fill="FFFFFF"/>
        <w:spacing w:after="240" w:line="300" w:lineRule="atLeast"/>
        <w:jc w:val="right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pt-BR"/>
        </w:rPr>
      </w:pPr>
    </w:p>
    <w:p w14:paraId="573D3B8A" w14:textId="4FC06FDA" w:rsidR="00A12B1F" w:rsidRPr="00922A2B" w:rsidRDefault="00922A2B" w:rsidP="00922A2B">
      <w:pPr>
        <w:shd w:val="clear" w:color="auto" w:fill="FFFFFF"/>
        <w:spacing w:after="240" w:line="300" w:lineRule="atLeast"/>
        <w:jc w:val="right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pt-BR"/>
        </w:rPr>
      </w:pPr>
      <w:r w:rsidRPr="00922A2B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pt-BR"/>
        </w:rPr>
        <w:t>M</w:t>
      </w:r>
      <w:r w:rsidR="00877A55" w:rsidRPr="00922A2B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pt-BR"/>
        </w:rPr>
        <w:t>arço</w:t>
      </w:r>
      <w:r w:rsidR="005570C9" w:rsidRPr="00922A2B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de 202</w:t>
      </w:r>
      <w:r w:rsidR="00877A55" w:rsidRPr="00922A2B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pt-BR"/>
        </w:rPr>
        <w:t>2</w:t>
      </w:r>
    </w:p>
    <w:p w14:paraId="3F27577F" w14:textId="4128575C" w:rsidR="00467652" w:rsidRPr="00757919" w:rsidRDefault="00145E1B" w:rsidP="00922A2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757919">
        <w:rPr>
          <w:rFonts w:ascii="Arial" w:hAnsi="Arial" w:cs="Arial"/>
          <w:b/>
          <w:sz w:val="20"/>
          <w:szCs w:val="20"/>
        </w:rPr>
        <w:t xml:space="preserve">Honda </w:t>
      </w:r>
      <w:r w:rsidR="00877A55" w:rsidRPr="00757919">
        <w:rPr>
          <w:rFonts w:ascii="Arial" w:hAnsi="Arial" w:cs="Arial"/>
          <w:b/>
          <w:sz w:val="20"/>
          <w:szCs w:val="20"/>
          <w:lang w:val="pt-BR"/>
        </w:rPr>
        <w:t>NC 750X DCT</w:t>
      </w:r>
      <w:r w:rsidR="00716E75" w:rsidRPr="00757919">
        <w:rPr>
          <w:rFonts w:ascii="Arial" w:hAnsi="Arial" w:cs="Arial"/>
          <w:b/>
          <w:sz w:val="20"/>
          <w:szCs w:val="20"/>
        </w:rPr>
        <w:t xml:space="preserve"> 202</w:t>
      </w:r>
      <w:r w:rsidR="00393DF4" w:rsidRPr="00757919">
        <w:rPr>
          <w:rFonts w:ascii="Arial" w:hAnsi="Arial" w:cs="Arial"/>
          <w:b/>
          <w:sz w:val="20"/>
          <w:szCs w:val="20"/>
        </w:rPr>
        <w:t>2</w:t>
      </w:r>
      <w:r w:rsidR="00FA71C1" w:rsidRPr="00757919">
        <w:rPr>
          <w:rFonts w:ascii="Arial" w:hAnsi="Arial" w:cs="Arial"/>
          <w:b/>
          <w:sz w:val="20"/>
          <w:szCs w:val="20"/>
        </w:rPr>
        <w:t>:</w:t>
      </w:r>
      <w:r w:rsidR="008D123E" w:rsidRPr="00757919">
        <w:rPr>
          <w:rFonts w:ascii="Arial" w:hAnsi="Arial" w:cs="Arial"/>
          <w:b/>
          <w:sz w:val="20"/>
          <w:szCs w:val="20"/>
        </w:rPr>
        <w:t xml:space="preserve"> </w:t>
      </w:r>
      <w:r w:rsidR="00877A55" w:rsidRPr="00757919">
        <w:rPr>
          <w:rFonts w:ascii="Arial" w:hAnsi="Arial" w:cs="Arial"/>
          <w:b/>
          <w:sz w:val="20"/>
          <w:szCs w:val="20"/>
          <w:lang w:val="pt-BR"/>
        </w:rPr>
        <w:t>iniciada a</w:t>
      </w:r>
      <w:r w:rsidR="00BB4314" w:rsidRPr="00757919">
        <w:rPr>
          <w:rFonts w:ascii="Arial" w:hAnsi="Arial" w:cs="Arial"/>
          <w:b/>
          <w:sz w:val="20"/>
          <w:szCs w:val="20"/>
        </w:rPr>
        <w:t xml:space="preserve"> </w:t>
      </w:r>
      <w:r w:rsidR="008D123E" w:rsidRPr="00757919">
        <w:rPr>
          <w:rFonts w:ascii="Arial" w:hAnsi="Arial" w:cs="Arial"/>
          <w:b/>
          <w:sz w:val="20"/>
          <w:szCs w:val="20"/>
        </w:rPr>
        <w:t>pré-venda</w:t>
      </w:r>
    </w:p>
    <w:p w14:paraId="7377511D" w14:textId="58B4E1BA" w:rsidR="00FC71E6" w:rsidRPr="00757919" w:rsidRDefault="00757919" w:rsidP="00922A2B">
      <w:pPr>
        <w:spacing w:after="240" w:line="300" w:lineRule="atLeast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  <w:lang w:val="pt-BR"/>
        </w:rPr>
        <w:t>C</w:t>
      </w:r>
      <w:r w:rsidRPr="00757919">
        <w:rPr>
          <w:rFonts w:ascii="Arial" w:hAnsi="Arial" w:cs="Arial"/>
          <w:bCs/>
          <w:i/>
          <w:iCs/>
          <w:sz w:val="20"/>
          <w:szCs w:val="20"/>
          <w:lang w:val="pt-BR"/>
        </w:rPr>
        <w:t>hega às revendas</w:t>
      </w:r>
      <w:r w:rsidR="00922A2B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uma </w:t>
      </w:r>
      <w:r w:rsidR="00AE6C63" w:rsidRPr="00757919">
        <w:rPr>
          <w:rFonts w:ascii="Arial" w:hAnsi="Arial" w:cs="Arial"/>
          <w:bCs/>
          <w:i/>
          <w:iCs/>
          <w:sz w:val="20"/>
          <w:szCs w:val="20"/>
          <w:lang w:val="pt-BR"/>
        </w:rPr>
        <w:t>das mais esperadas</w:t>
      </w:r>
      <w:r w:rsidR="00AE6C63" w:rsidRPr="0075791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E6C63" w:rsidRPr="00757919">
        <w:rPr>
          <w:rFonts w:ascii="Arial" w:hAnsi="Arial" w:cs="Arial"/>
          <w:bCs/>
          <w:i/>
          <w:iCs/>
          <w:sz w:val="20"/>
          <w:szCs w:val="20"/>
          <w:lang w:val="pt-BR"/>
        </w:rPr>
        <w:t>novidades do ano,</w:t>
      </w:r>
      <w:r w:rsidR="00AE6C63" w:rsidRPr="00757919">
        <w:rPr>
          <w:rFonts w:ascii="Arial" w:hAnsi="Arial" w:cs="Arial"/>
          <w:i/>
          <w:sz w:val="20"/>
          <w:szCs w:val="20"/>
          <w:lang w:val="pt-BR"/>
        </w:rPr>
        <w:t xml:space="preserve"> a </w:t>
      </w:r>
      <w:r w:rsidR="00877A55" w:rsidRPr="00757919">
        <w:rPr>
          <w:rFonts w:ascii="Arial" w:hAnsi="Arial" w:cs="Arial"/>
          <w:i/>
          <w:sz w:val="20"/>
          <w:szCs w:val="20"/>
          <w:lang w:val="pt-BR"/>
        </w:rPr>
        <w:t>Honda NC 750X equipada com o</w:t>
      </w:r>
      <w:r w:rsidR="008D123E" w:rsidRPr="00757919">
        <w:rPr>
          <w:rFonts w:ascii="Arial" w:hAnsi="Arial" w:cs="Arial"/>
          <w:i/>
          <w:sz w:val="20"/>
          <w:szCs w:val="20"/>
        </w:rPr>
        <w:t xml:space="preserve"> exclusivo câmbio DCT – Dual Clutch Transmission</w:t>
      </w:r>
      <w:r w:rsidR="00974CD9" w:rsidRPr="0075791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, </w:t>
      </w:r>
      <w:r w:rsidR="00AE6C63" w:rsidRPr="00757919">
        <w:rPr>
          <w:rFonts w:ascii="Arial" w:hAnsi="Arial" w:cs="Arial"/>
          <w:i/>
          <w:sz w:val="20"/>
          <w:szCs w:val="20"/>
          <w:lang w:val="pt-BR"/>
        </w:rPr>
        <w:t xml:space="preserve">modelo inédito no lineup da Honda Motos no Brasil </w:t>
      </w:r>
    </w:p>
    <w:p w14:paraId="7E74E3A3" w14:textId="5D1C2E74" w:rsidR="00757919" w:rsidRDefault="00AE6C63" w:rsidP="00922A2B">
      <w:pPr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  <w:r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>Reconhecida pela grande versatilidade, a</w:t>
      </w:r>
      <w:r w:rsidR="00FC71E6" w:rsidRPr="00757919">
        <w:rPr>
          <w:rFonts w:ascii="Arial" w:hAnsi="Arial" w:cs="Arial"/>
          <w:sz w:val="20"/>
          <w:szCs w:val="20"/>
          <w:shd w:val="clear" w:color="auto" w:fill="FFFFFF"/>
        </w:rPr>
        <w:t xml:space="preserve"> Honda </w:t>
      </w:r>
      <w:r w:rsidR="00974CD9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NC 750X estreia no </w:t>
      </w:r>
      <w:r w:rsidR="00922A2B">
        <w:rPr>
          <w:rFonts w:ascii="Arial" w:hAnsi="Arial" w:cs="Arial"/>
          <w:sz w:val="20"/>
          <w:szCs w:val="20"/>
          <w:shd w:val="clear" w:color="auto" w:fill="FFFFFF"/>
          <w:lang w:val="pt-BR"/>
        </w:rPr>
        <w:t>Brasil</w:t>
      </w:r>
      <w:r w:rsidR="00974CD9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</w:t>
      </w:r>
      <w:r w:rsidR="009D4DA0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>su</w:t>
      </w: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a versão dotada do câmbio DCT</w:t>
      </w:r>
      <w:r w:rsidR="009D4DA0"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, que no mercado europeu responde por mais de 50% das vendas do modelo.</w:t>
      </w:r>
      <w:r w:rsidR="00F31CAA"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 xml:space="preserve"> </w:t>
      </w:r>
      <w:r w:rsidR="00F31CAA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>A</w:t>
      </w:r>
      <w:r w:rsidR="00447F29" w:rsidRPr="00757919">
        <w:rPr>
          <w:rFonts w:ascii="Arial" w:hAnsi="Arial" w:cs="Arial"/>
          <w:sz w:val="20"/>
          <w:szCs w:val="20"/>
          <w:shd w:val="clear" w:color="auto" w:fill="FFFFFF"/>
        </w:rPr>
        <w:t xml:space="preserve"> chegada das primeiras unidades</w:t>
      </w:r>
      <w:r w:rsidR="00A116AE" w:rsidRPr="00757919">
        <w:rPr>
          <w:rFonts w:ascii="Arial" w:hAnsi="Arial" w:cs="Arial"/>
          <w:sz w:val="20"/>
          <w:szCs w:val="20"/>
          <w:shd w:val="clear" w:color="auto" w:fill="FFFFFF"/>
        </w:rPr>
        <w:t xml:space="preserve"> às revendas Honda</w:t>
      </w:r>
      <w:r w:rsidR="00F31CAA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Dream</w:t>
      </w:r>
      <w:r w:rsidR="00A116AE" w:rsidRPr="00757919">
        <w:rPr>
          <w:rFonts w:ascii="Arial" w:hAnsi="Arial" w:cs="Arial"/>
          <w:sz w:val="20"/>
          <w:szCs w:val="20"/>
          <w:shd w:val="clear" w:color="auto" w:fill="FFFFFF"/>
        </w:rPr>
        <w:t xml:space="preserve"> de todo o </w:t>
      </w:r>
      <w:r w:rsidR="00922A2B">
        <w:rPr>
          <w:rFonts w:ascii="Arial" w:hAnsi="Arial" w:cs="Arial"/>
          <w:sz w:val="20"/>
          <w:szCs w:val="20"/>
          <w:shd w:val="clear" w:color="auto" w:fill="FFFFFF"/>
          <w:lang w:val="pt-BR"/>
        </w:rPr>
        <w:t>país</w:t>
      </w:r>
      <w:r w:rsidR="00F31CAA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está</w:t>
      </w:r>
      <w:r w:rsidR="00447F29" w:rsidRPr="00757919">
        <w:rPr>
          <w:rFonts w:ascii="Arial" w:hAnsi="Arial" w:cs="Arial"/>
          <w:sz w:val="20"/>
          <w:szCs w:val="20"/>
          <w:shd w:val="clear" w:color="auto" w:fill="FFFFFF"/>
        </w:rPr>
        <w:t xml:space="preserve"> prevista para </w:t>
      </w:r>
      <w:r w:rsidR="00385651">
        <w:rPr>
          <w:rFonts w:ascii="Arial" w:hAnsi="Arial" w:cs="Arial"/>
          <w:sz w:val="20"/>
          <w:szCs w:val="20"/>
          <w:shd w:val="clear" w:color="auto" w:fill="FFFFFF"/>
          <w:lang w:val="pt-BR"/>
        </w:rPr>
        <w:t>o final de abril</w:t>
      </w:r>
      <w:r w:rsidR="00447F29" w:rsidRPr="0075791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C71E6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</w:t>
      </w:r>
      <w:r w:rsidR="00F31CAA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ao preço sugerido de </w:t>
      </w:r>
      <w:r w:rsidR="00F31CAA" w:rsidRPr="004C179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val="pt-BR"/>
        </w:rPr>
        <w:t xml:space="preserve">R$ </w:t>
      </w:r>
      <w:r w:rsidR="004C1799" w:rsidRPr="004C179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val="pt-BR"/>
        </w:rPr>
        <w:t>55.700,00</w:t>
      </w:r>
      <w:r w:rsidR="00405D6A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>,</w:t>
      </w:r>
      <w:r w:rsidR="00F31CAA" w:rsidRPr="00757919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base Distrito Federal</w:t>
      </w:r>
      <w:r w:rsidR="00F31CAA" w:rsidRPr="0075791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 e não inclu</w:t>
      </w:r>
      <w:r w:rsidR="00405D6A"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i</w:t>
      </w:r>
      <w:r w:rsidR="00F31CAA" w:rsidRPr="0075791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 despesas de frete e seguro. A garantia é de três anos, sem limite de quilometragem.</w:t>
      </w:r>
    </w:p>
    <w:p w14:paraId="641D4C4E" w14:textId="3DAF0087" w:rsidR="00757919" w:rsidRDefault="00405D6A" w:rsidP="00922A2B">
      <w:pPr>
        <w:spacing w:after="240" w:line="300" w:lineRule="atLeast"/>
        <w:rPr>
          <w:rFonts w:ascii="Arial" w:hAnsi="Arial" w:cs="Arial"/>
          <w:color w:val="000000"/>
          <w:sz w:val="20"/>
          <w:szCs w:val="20"/>
          <w:lang w:val="pt-BR"/>
        </w:rPr>
      </w:pP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 xml:space="preserve">Como anunciado anteriormente, a Honda NC 750X DCT terá um exclusivo pacote de acessórios dedicados, denominado TRAVEL PACK. Destinado a satisfazer os clientes </w:t>
      </w:r>
      <w:r w:rsidR="00A82278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que desejam</w:t>
      </w: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 xml:space="preserve"> </w:t>
      </w:r>
      <w:r w:rsidR="00A82278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maximizar</w:t>
      </w: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 xml:space="preserve"> as qualidades de aventureira do modelo, os itens do TRAVEL PACK seguem um elevado padrão construtivo que preserva integralmente a originalidade</w:t>
      </w:r>
      <w:r w:rsidR="00A82278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 xml:space="preserve"> do modelo, pois sua </w:t>
      </w: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instalação dispensa qualquer adaptação/modificação na estrutura da NC 750X DCT.</w:t>
      </w:r>
    </w:p>
    <w:p w14:paraId="738DEE1D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 w:rsidRPr="00A82278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rotetor tubular de carenagem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2.423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26F4C29A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</w:t>
      </w:r>
      <w:r w:rsidRPr="00A82278">
        <w:rPr>
          <w:rFonts w:ascii="Arial" w:hAnsi="Arial" w:cs="Arial"/>
          <w:b/>
          <w:bCs/>
          <w:sz w:val="20"/>
          <w:szCs w:val="20"/>
        </w:rPr>
        <w:t>aróis de neblina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3.408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16DA4F5C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 w:rsidRPr="005E72D3">
        <w:rPr>
          <w:rFonts w:ascii="Arial" w:hAnsi="Arial" w:cs="Arial"/>
          <w:b/>
          <w:bCs/>
          <w:sz w:val="20"/>
          <w:szCs w:val="20"/>
          <w:lang w:val="pt-BR"/>
        </w:rPr>
        <w:t xml:space="preserve">Suporte traseiro 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2.689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502345DA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 w:rsidRPr="00A82278">
        <w:rPr>
          <w:rFonts w:ascii="Arial" w:hAnsi="Arial" w:cs="Arial"/>
          <w:b/>
          <w:bCs/>
          <w:sz w:val="20"/>
          <w:szCs w:val="20"/>
        </w:rPr>
        <w:t>Top Box de 38 litros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2.274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743B9655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 w:rsidRPr="00A82278">
        <w:rPr>
          <w:rFonts w:ascii="Arial" w:hAnsi="Arial" w:cs="Arial"/>
          <w:b/>
          <w:bCs/>
          <w:sz w:val="20"/>
          <w:szCs w:val="20"/>
        </w:rPr>
        <w:t>Malas laterais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7.586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2D03286D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 w:rsidRPr="00A82278">
        <w:rPr>
          <w:rFonts w:ascii="Arial" w:hAnsi="Arial" w:cs="Arial"/>
          <w:b/>
          <w:bCs/>
          <w:sz w:val="20"/>
          <w:szCs w:val="20"/>
        </w:rPr>
        <w:t>Para-brisa elevado (+70mm)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998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6D32A6A6" w14:textId="77777777" w:rsidR="00203E20" w:rsidRPr="00A82278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A82278">
        <w:rPr>
          <w:rFonts w:ascii="Arial" w:hAnsi="Arial" w:cs="Arial"/>
          <w:b/>
          <w:bCs/>
          <w:sz w:val="20"/>
          <w:szCs w:val="20"/>
        </w:rPr>
        <w:t xml:space="preserve">Cavalete central 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691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4B303254" w14:textId="77777777" w:rsidR="00203E20" w:rsidRPr="005E72D3" w:rsidRDefault="00203E20" w:rsidP="00203E20">
      <w:pPr>
        <w:spacing w:line="300" w:lineRule="atLeast"/>
        <w:rPr>
          <w:rFonts w:ascii="Arial" w:hAnsi="Arial" w:cs="Arial"/>
          <w:b/>
          <w:bCs/>
          <w:sz w:val="20"/>
          <w:szCs w:val="20"/>
          <w:lang w:val="pt-BR"/>
        </w:rPr>
      </w:pPr>
      <w:r w:rsidRPr="00A82278">
        <w:rPr>
          <w:rFonts w:ascii="Arial" w:hAnsi="Arial" w:cs="Arial"/>
          <w:b/>
          <w:bCs/>
          <w:sz w:val="20"/>
          <w:szCs w:val="20"/>
        </w:rPr>
        <w:t>Porta USB no compartimento de carga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Preço sugerido R$ </w:t>
      </w:r>
      <w:r w:rsidRPr="005E72D3">
        <w:rPr>
          <w:rFonts w:ascii="Arial" w:hAnsi="Arial" w:cs="Arial"/>
          <w:b/>
          <w:bCs/>
          <w:sz w:val="20"/>
          <w:szCs w:val="20"/>
          <w:lang w:val="pt-BR"/>
        </w:rPr>
        <w:t>389</w:t>
      </w:r>
      <w:r>
        <w:rPr>
          <w:rFonts w:ascii="Arial" w:hAnsi="Arial" w:cs="Arial"/>
          <w:b/>
          <w:bCs/>
          <w:sz w:val="20"/>
          <w:szCs w:val="20"/>
          <w:lang w:val="pt-BR"/>
        </w:rPr>
        <w:t>,00</w:t>
      </w:r>
    </w:p>
    <w:p w14:paraId="07BA49AC" w14:textId="77777777" w:rsidR="00922A2B" w:rsidRDefault="00405D6A" w:rsidP="00922A2B">
      <w:pPr>
        <w:spacing w:after="240" w:line="300" w:lineRule="atLeast"/>
        <w:jc w:val="both"/>
        <w:rPr>
          <w:rFonts w:ascii="Arial" w:hAnsi="Arial" w:cs="Arial"/>
          <w:shd w:val="clear" w:color="auto" w:fill="FFFFFF"/>
          <w:lang w:val="pt-BR"/>
        </w:rPr>
      </w:pPr>
      <w:bookmarkStart w:id="0" w:name="_GoBack"/>
      <w:bookmarkEnd w:id="0"/>
      <w:r w:rsidRPr="00757919">
        <w:rPr>
          <w:rFonts w:ascii="Arial" w:hAnsi="Arial" w:cs="Arial"/>
          <w:color w:val="000001"/>
          <w:shd w:val="clear" w:color="auto" w:fill="FFFFFF"/>
          <w:lang w:val="pt-BR"/>
        </w:rPr>
        <w:t xml:space="preserve">    </w:t>
      </w:r>
    </w:p>
    <w:p w14:paraId="5DDF7A3B" w14:textId="5604F6FB" w:rsidR="00922A2B" w:rsidRDefault="008011FD" w:rsidP="00922A2B">
      <w:pPr>
        <w:spacing w:after="240" w:line="300" w:lineRule="atLeast"/>
        <w:jc w:val="both"/>
        <w:rPr>
          <w:rFonts w:ascii="Arial" w:hAnsi="Arial" w:cs="Arial"/>
          <w:shd w:val="clear" w:color="auto" w:fill="FFFFFF"/>
          <w:lang w:val="pt-BR"/>
        </w:rPr>
      </w:pPr>
      <w:r w:rsidRPr="00757919">
        <w:rPr>
          <w:rFonts w:ascii="Arial" w:hAnsi="Arial" w:cs="Arial"/>
          <w:b/>
          <w:bCs/>
          <w:color w:val="000001"/>
          <w:sz w:val="20"/>
          <w:szCs w:val="20"/>
          <w:shd w:val="clear" w:color="auto" w:fill="FFFFFF"/>
        </w:rPr>
        <w:t>Banco Honda</w:t>
      </w: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 - Através do sistema financeiro direto da fábrica, a Honda oferece aos seus clientes uma diversidade de serviços para facilitar a compra de sua Honda 0km. As opções são o financiamento bancário ou consórcio nacional Honda. No financiamento bancário o cliente pode inclusive agregar ao custo total até 15% do valor de sua motocicleta em acessórios. Outro diferencial é o Seguro Nacional Honda, no qual a Honda</w:t>
      </w:r>
      <w:r w:rsidR="00A82278">
        <w:rPr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 xml:space="preserve"> </w:t>
      </w:r>
      <w:r w:rsidR="00A82278">
        <w:rPr>
          <w:rStyle w:val="il"/>
          <w:rFonts w:ascii="Arial" w:hAnsi="Arial" w:cs="Arial"/>
          <w:color w:val="000001"/>
          <w:sz w:val="20"/>
          <w:szCs w:val="20"/>
          <w:shd w:val="clear" w:color="auto" w:fill="FFFFFF"/>
          <w:lang w:val="pt-BR"/>
        </w:rPr>
        <w:t>NC 750X DCT</w:t>
      </w:r>
      <w:r w:rsidRPr="00757919">
        <w:rPr>
          <w:rFonts w:ascii="Arial" w:hAnsi="Arial" w:cs="Arial"/>
          <w:color w:val="000001"/>
          <w:sz w:val="20"/>
          <w:szCs w:val="20"/>
          <w:shd w:val="clear" w:color="auto" w:fill="FFFFFF"/>
        </w:rPr>
        <w:t> terá descontos especiais para os clientes, uma facilidade exclusiva das concessionárias Honda.</w:t>
      </w:r>
    </w:p>
    <w:p w14:paraId="04A4D2D2" w14:textId="77777777" w:rsidR="004C1799" w:rsidRDefault="004C1799" w:rsidP="00922A2B">
      <w:pPr>
        <w:spacing w:after="240" w:line="3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FEFB6C4" w14:textId="50631837" w:rsidR="00757919" w:rsidRPr="00922A2B" w:rsidRDefault="00757919" w:rsidP="00922A2B">
      <w:pPr>
        <w:spacing w:after="240" w:line="300" w:lineRule="atLeast"/>
        <w:jc w:val="both"/>
        <w:rPr>
          <w:rFonts w:ascii="Arial" w:hAnsi="Arial" w:cs="Arial"/>
          <w:shd w:val="clear" w:color="auto" w:fill="FFFFFF"/>
          <w:lang w:val="pt-BR"/>
        </w:rPr>
      </w:pPr>
      <w:r w:rsidRPr="00757919">
        <w:rPr>
          <w:rFonts w:ascii="Arial" w:hAnsi="Arial" w:cs="Arial"/>
          <w:b/>
          <w:bCs/>
          <w:sz w:val="20"/>
          <w:szCs w:val="20"/>
          <w:shd w:val="clear" w:color="auto" w:fill="FFFFFF"/>
        </w:rPr>
        <w:t>Sobre a Honda no Brasil</w:t>
      </w:r>
      <w:r w:rsidRPr="00757919">
        <w:rPr>
          <w:rFonts w:ascii="Arial" w:hAnsi="Arial" w:cs="Arial"/>
          <w:sz w:val="20"/>
          <w:szCs w:val="20"/>
          <w:shd w:val="clear" w:color="auto" w:fill="FFFFFF"/>
        </w:rPr>
        <w:t>: </w:t>
      </w:r>
      <w:r w:rsidRPr="0075791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</w:t>
      </w:r>
      <w:r w:rsidRPr="00757919">
        <w:rPr>
          <w:rFonts w:ascii="Arial" w:hAnsi="Arial" w:cs="Arial"/>
          <w:i/>
          <w:iCs/>
          <w:sz w:val="20"/>
          <w:szCs w:val="20"/>
          <w:shd w:val="clear" w:color="auto" w:fill="FFFFFF"/>
        </w:rPr>
        <w:lastRenderedPageBreak/>
        <w:t>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automóveis e dos escritórios das cidades de Sumaré e São Paulo, reduzindo os impactos ambientais das operações da empresa. Em 2015, a Honda Aircraft Company anunciou a expansão das vendas do HondaJet, o jato executivo mais avançado do mundo, para o Brasil. Saiba mais em </w:t>
      </w:r>
      <w:hyperlink r:id="rId8" w:tgtFrame="_blank" w:history="1">
        <w:r w:rsidRPr="00757919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</w:rPr>
          <w:t>www.honda.com.br</w:t>
        </w:r>
      </w:hyperlink>
      <w:r w:rsidRPr="00757919">
        <w:rPr>
          <w:rFonts w:ascii="Arial" w:hAnsi="Arial" w:cs="Arial"/>
          <w:i/>
          <w:iCs/>
          <w:sz w:val="20"/>
          <w:szCs w:val="20"/>
          <w:shd w:val="clear" w:color="auto" w:fill="FFFFFF"/>
        </w:rPr>
        <w:t> e </w:t>
      </w:r>
      <w:hyperlink r:id="rId9" w:tgtFrame="_blank" w:history="1">
        <w:r w:rsidRPr="00757919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</w:rPr>
          <w:t>www.facebook.com/HondaBR</w:t>
        </w:r>
      </w:hyperlink>
    </w:p>
    <w:p w14:paraId="7A43485A" w14:textId="77777777" w:rsidR="00757919" w:rsidRPr="00757919" w:rsidRDefault="00757919" w:rsidP="00922A2B">
      <w:pPr>
        <w:pStyle w:val="NormalWeb"/>
        <w:spacing w:before="0" w:beforeAutospacing="0" w:after="240" w:afterAutospacing="0" w:line="300" w:lineRule="atLeast"/>
        <w:rPr>
          <w:rFonts w:ascii="Arial" w:hAnsi="Arial" w:cs="Arial"/>
          <w:sz w:val="22"/>
          <w:szCs w:val="22"/>
          <w:shd w:val="clear" w:color="auto" w:fill="FFFFFF"/>
        </w:rPr>
      </w:pPr>
    </w:p>
    <w:p w14:paraId="7F8E44BB" w14:textId="77777777" w:rsidR="00757919" w:rsidRPr="00757919" w:rsidRDefault="00757919" w:rsidP="00922A2B">
      <w:pPr>
        <w:spacing w:after="240" w:line="300" w:lineRule="atLeast"/>
        <w:rPr>
          <w:rFonts w:ascii="Arial" w:hAnsi="Arial" w:cs="Arial"/>
          <w:sz w:val="20"/>
          <w:szCs w:val="20"/>
          <w:lang w:val="pt-BR"/>
        </w:rPr>
      </w:pPr>
    </w:p>
    <w:p w14:paraId="44C0F1C8" w14:textId="77777777" w:rsidR="008011FD" w:rsidRPr="00757919" w:rsidRDefault="008011FD" w:rsidP="00922A2B">
      <w:pPr>
        <w:spacing w:after="240" w:line="300" w:lineRule="atLeast"/>
        <w:jc w:val="both"/>
        <w:textAlignment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8226E81" w14:textId="1CB75018" w:rsidR="00A762A8" w:rsidRPr="00757919" w:rsidRDefault="00A116AE" w:rsidP="00922A2B">
      <w:pPr>
        <w:spacing w:after="240" w:line="300" w:lineRule="atLeast"/>
        <w:jc w:val="both"/>
        <w:textAlignment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7579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sectPr w:rsidR="00A762A8" w:rsidRPr="00757919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FBB5" w14:textId="77777777" w:rsidR="00191C93" w:rsidRDefault="00191C93" w:rsidP="006D5486">
      <w:r>
        <w:separator/>
      </w:r>
    </w:p>
  </w:endnote>
  <w:endnote w:type="continuationSeparator" w:id="0">
    <w:p w14:paraId="1AE472CC" w14:textId="77777777" w:rsidR="00191C93" w:rsidRDefault="00191C93" w:rsidP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147" w14:textId="77777777" w:rsidR="00393DF4" w:rsidRDefault="00393D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45B" w14:textId="77777777" w:rsidR="00393DF4" w:rsidRDefault="00393D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818" w14:textId="77777777" w:rsidR="00393DF4" w:rsidRDefault="00393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A700" w14:textId="77777777" w:rsidR="00191C93" w:rsidRDefault="00191C93" w:rsidP="006D5486">
      <w:r>
        <w:separator/>
      </w:r>
    </w:p>
  </w:footnote>
  <w:footnote w:type="continuationSeparator" w:id="0">
    <w:p w14:paraId="19F0A09C" w14:textId="77777777" w:rsidR="00191C93" w:rsidRDefault="00191C93" w:rsidP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DEC" w14:textId="77777777" w:rsidR="00393DF4" w:rsidRDefault="00393D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15C" w14:textId="77777777" w:rsidR="00393DF4" w:rsidRDefault="0039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5B18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3615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1C9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2E2E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03E20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3308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29C7"/>
    <w:rsid w:val="00341A3F"/>
    <w:rsid w:val="00341D4B"/>
    <w:rsid w:val="00344E8D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5651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5D6A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47F29"/>
    <w:rsid w:val="004556A2"/>
    <w:rsid w:val="00455C93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1799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954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919"/>
    <w:rsid w:val="00757DFE"/>
    <w:rsid w:val="00763121"/>
    <w:rsid w:val="007633EB"/>
    <w:rsid w:val="007644DC"/>
    <w:rsid w:val="00764FE6"/>
    <w:rsid w:val="007658B3"/>
    <w:rsid w:val="00767746"/>
    <w:rsid w:val="00771DE8"/>
    <w:rsid w:val="007729EF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084"/>
    <w:rsid w:val="007E35E0"/>
    <w:rsid w:val="007E3EC8"/>
    <w:rsid w:val="007F00D1"/>
    <w:rsid w:val="007F6F35"/>
    <w:rsid w:val="00800035"/>
    <w:rsid w:val="008011FD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77A55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C10C4"/>
    <w:rsid w:val="008D1015"/>
    <w:rsid w:val="008D123E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A2B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4CD9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4DA0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16AE"/>
    <w:rsid w:val="00A12B1F"/>
    <w:rsid w:val="00A1462A"/>
    <w:rsid w:val="00A154E5"/>
    <w:rsid w:val="00A22A44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2278"/>
    <w:rsid w:val="00A86CFF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6C63"/>
    <w:rsid w:val="00AE7F43"/>
    <w:rsid w:val="00AF15EF"/>
    <w:rsid w:val="00AF3E88"/>
    <w:rsid w:val="00B00717"/>
    <w:rsid w:val="00B02C79"/>
    <w:rsid w:val="00B0473B"/>
    <w:rsid w:val="00B05A2A"/>
    <w:rsid w:val="00B06EBD"/>
    <w:rsid w:val="00B0785F"/>
    <w:rsid w:val="00B119EA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CF7B5F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1CAA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C71E6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1FD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character" w:customStyle="1" w:styleId="il">
    <w:name w:val="il"/>
    <w:basedOn w:val="Fontepargpadro"/>
    <w:rsid w:val="0080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7C0-767A-4167-AC64-D59ECA3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4344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3</cp:revision>
  <cp:lastPrinted>2018-12-21T15:09:00Z</cp:lastPrinted>
  <dcterms:created xsi:type="dcterms:W3CDTF">2022-03-21T19:55:00Z</dcterms:created>
  <dcterms:modified xsi:type="dcterms:W3CDTF">2022-03-22T11:34:00Z</dcterms:modified>
</cp:coreProperties>
</file>